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sz w:val="36"/>
          <w:szCs w:val="36"/>
        </w:rPr>
      </w:pPr>
    </w:p>
    <w:p>
      <w:pPr>
        <w:spacing w:line="240" w:lineRule="auto"/>
        <w:jc w:val="center"/>
        <w:rPr>
          <w:rFonts w:hint="eastAsia"/>
          <w:b/>
          <w:sz w:val="36"/>
          <w:szCs w:val="36"/>
        </w:rPr>
      </w:pPr>
      <w:r>
        <w:rPr>
          <w:rFonts w:hint="eastAsia"/>
          <w:b/>
          <w:sz w:val="36"/>
          <w:szCs w:val="36"/>
        </w:rPr>
        <w:t>中国</w:t>
      </w:r>
      <w:r>
        <w:rPr>
          <w:rFonts w:hint="eastAsia"/>
          <w:b/>
          <w:sz w:val="36"/>
          <w:szCs w:val="36"/>
          <w:lang w:val="en-US" w:eastAsia="zh-CN"/>
        </w:rPr>
        <w:t>砂石</w:t>
      </w:r>
      <w:r>
        <w:rPr>
          <w:rFonts w:hint="eastAsia"/>
          <w:b/>
          <w:sz w:val="36"/>
          <w:szCs w:val="36"/>
        </w:rPr>
        <w:t>协会</w:t>
      </w:r>
      <w:r>
        <w:rPr>
          <w:rFonts w:hint="eastAsia"/>
          <w:b/>
          <w:sz w:val="36"/>
          <w:szCs w:val="36"/>
          <w:lang w:val="en-US" w:eastAsia="zh-CN"/>
        </w:rPr>
        <w:t>团体</w:t>
      </w:r>
      <w:r>
        <w:rPr>
          <w:rFonts w:hint="eastAsia"/>
          <w:b/>
          <w:sz w:val="36"/>
          <w:szCs w:val="36"/>
        </w:rPr>
        <w:t>标准</w:t>
      </w:r>
    </w:p>
    <w:p>
      <w:pPr>
        <w:spacing w:line="240" w:lineRule="auto"/>
        <w:ind w:firstLine="422" w:firstLineChars="200"/>
        <w:jc w:val="center"/>
        <w:rPr>
          <w:rFonts w:hint="eastAsia"/>
          <w:b/>
          <w:sz w:val="21"/>
          <w:szCs w:val="21"/>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jc w:val="center"/>
        <w:rPr>
          <w:rFonts w:hint="eastAsia" w:ascii="宋体" w:hAnsi="宋体" w:cs="宋体"/>
          <w:b/>
          <w:bCs w:val="0"/>
          <w:spacing w:val="20"/>
          <w:sz w:val="48"/>
          <w:szCs w:val="48"/>
          <w:lang w:val="en-US" w:eastAsia="zh-CN"/>
        </w:rPr>
      </w:pPr>
      <w:r>
        <w:rPr>
          <w:rFonts w:hint="eastAsia" w:ascii="宋体" w:hAnsi="宋体" w:cs="宋体"/>
          <w:b/>
          <w:bCs w:val="0"/>
          <w:spacing w:val="20"/>
          <w:sz w:val="48"/>
          <w:szCs w:val="48"/>
          <w:lang w:val="en-US" w:eastAsia="zh-CN"/>
        </w:rPr>
        <w:t>矿用</w:t>
      </w:r>
      <w:r>
        <w:rPr>
          <w:rFonts w:hint="eastAsia" w:ascii="宋体" w:hAnsi="宋体" w:eastAsia="宋体" w:cs="宋体"/>
          <w:b/>
          <w:bCs w:val="0"/>
          <w:spacing w:val="20"/>
          <w:sz w:val="48"/>
          <w:szCs w:val="48"/>
          <w:lang w:val="en-US" w:eastAsia="zh-CN"/>
        </w:rPr>
        <w:t>防堵</w:t>
      </w:r>
      <w:r>
        <w:rPr>
          <w:rFonts w:hint="eastAsia" w:ascii="宋体" w:hAnsi="宋体" w:cs="宋体"/>
          <w:b/>
          <w:bCs w:val="0"/>
          <w:spacing w:val="20"/>
          <w:sz w:val="48"/>
          <w:szCs w:val="48"/>
          <w:lang w:val="en-US" w:eastAsia="zh-CN"/>
        </w:rPr>
        <w:t>自清洁</w:t>
      </w:r>
      <w:r>
        <w:rPr>
          <w:rFonts w:hint="eastAsia" w:ascii="宋体" w:hAnsi="宋体" w:eastAsia="宋体" w:cs="宋体"/>
          <w:b/>
          <w:bCs w:val="0"/>
          <w:spacing w:val="20"/>
          <w:sz w:val="48"/>
          <w:szCs w:val="48"/>
          <w:lang w:val="en-US" w:eastAsia="zh-CN"/>
        </w:rPr>
        <w:t>筛网</w:t>
      </w:r>
    </w:p>
    <w:p>
      <w:pPr>
        <w:spacing w:line="240" w:lineRule="auto"/>
        <w:jc w:val="center"/>
        <w:rPr>
          <w:rFonts w:hint="default" w:ascii="Times New Roman" w:hAnsi="Times New Roman" w:cs="Times New Roman"/>
          <w:b/>
          <w:bCs w:val="0"/>
          <w:spacing w:val="20"/>
          <w:sz w:val="24"/>
          <w:szCs w:val="24"/>
          <w:lang w:val="en-US" w:eastAsia="zh-CN"/>
        </w:rPr>
      </w:pPr>
      <w:r>
        <w:rPr>
          <w:rFonts w:hint="default" w:ascii="Times New Roman" w:hAnsi="Times New Roman" w:cs="Times New Roman"/>
          <w:b/>
          <w:bCs w:val="0"/>
          <w:spacing w:val="20"/>
          <w:sz w:val="24"/>
          <w:szCs w:val="24"/>
          <w:lang w:val="en-US" w:eastAsia="zh-CN"/>
        </w:rPr>
        <w:t>Mining anti-blocking self-cleaning screen</w:t>
      </w:r>
    </w:p>
    <w:p>
      <w:pPr>
        <w:widowControl/>
        <w:spacing w:line="360" w:lineRule="auto"/>
        <w:jc w:val="center"/>
        <w:rPr>
          <w:rFonts w:ascii="Times New Roman" w:hAnsi="Times New Roman" w:cs="Times New Roman"/>
          <w:b/>
          <w:sz w:val="32"/>
          <w:szCs w:val="32"/>
        </w:rPr>
      </w:pPr>
    </w:p>
    <w:p>
      <w:pPr>
        <w:widowControl/>
        <w:spacing w:line="360" w:lineRule="auto"/>
        <w:jc w:val="center"/>
        <w:rPr>
          <w:rFonts w:ascii="Times New Roman" w:hAnsi="Times New Roman" w:cs="Times New Roman"/>
          <w:b/>
          <w:sz w:val="32"/>
          <w:szCs w:val="32"/>
        </w:rPr>
      </w:pPr>
      <w:r>
        <w:rPr>
          <w:rFonts w:ascii="Times New Roman" w:hAnsi="Times New Roman" w:cs="Times New Roman"/>
          <w:b/>
          <w:sz w:val="32"/>
          <w:szCs w:val="32"/>
        </w:rPr>
        <w:t>（T/CAATB  XXX-20**）</w:t>
      </w:r>
    </w:p>
    <w:p>
      <w:pPr>
        <w:spacing w:line="240" w:lineRule="auto"/>
        <w:ind w:left="0" w:leftChars="0" w:firstLine="0" w:firstLineChars="0"/>
        <w:jc w:val="both"/>
        <w:rPr>
          <w:rFonts w:hint="default" w:ascii="Times New Roman" w:hAnsi="Times New Roman" w:eastAsia="宋体" w:cs="Times New Roman"/>
          <w:b/>
          <w:spacing w:val="20"/>
          <w:sz w:val="32"/>
          <w:szCs w:val="32"/>
          <w:lang w:val="en-US" w:eastAsia="zh-CN"/>
        </w:rPr>
      </w:pPr>
    </w:p>
    <w:p>
      <w:pPr>
        <w:spacing w:line="240" w:lineRule="auto"/>
        <w:ind w:left="0" w:leftChars="0" w:firstLine="0" w:firstLineChars="0"/>
        <w:jc w:val="both"/>
        <w:rPr>
          <w:rFonts w:hint="default" w:ascii="Times New Roman" w:hAnsi="Times New Roman" w:eastAsia="宋体" w:cs="Times New Roman"/>
          <w:b/>
          <w:spacing w:val="20"/>
          <w:sz w:val="32"/>
          <w:szCs w:val="32"/>
          <w:lang w:val="en-US" w:eastAsia="zh-CN"/>
        </w:rPr>
      </w:pPr>
    </w:p>
    <w:p>
      <w:pPr>
        <w:spacing w:line="240" w:lineRule="auto"/>
        <w:ind w:left="0" w:leftChars="0" w:firstLine="0" w:firstLineChars="0"/>
        <w:jc w:val="center"/>
        <w:rPr>
          <w:rFonts w:hint="default" w:ascii="宋体" w:hAnsi="宋体" w:eastAsia="宋体" w:cs="宋体"/>
          <w:b w:val="0"/>
          <w:bCs/>
          <w:spacing w:val="20"/>
          <w:sz w:val="48"/>
          <w:szCs w:val="48"/>
          <w:lang w:val="en-US" w:eastAsia="zh-CN"/>
        </w:rPr>
      </w:pPr>
      <w:r>
        <w:rPr>
          <w:rFonts w:hint="eastAsia" w:ascii="宋体" w:hAnsi="宋体" w:cs="宋体"/>
          <w:b w:val="0"/>
          <w:bCs/>
          <w:spacing w:val="20"/>
          <w:sz w:val="48"/>
          <w:szCs w:val="48"/>
          <w:lang w:val="en-US" w:eastAsia="zh-CN"/>
        </w:rPr>
        <w:t>（征求意见稿）</w:t>
      </w: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360" w:lineRule="auto"/>
        <w:jc w:val="center"/>
        <w:rPr>
          <w:b/>
          <w:sz w:val="30"/>
          <w:szCs w:val="30"/>
        </w:rPr>
      </w:pPr>
      <w:r>
        <w:rPr>
          <w:rFonts w:hint="eastAsia"/>
          <w:b/>
          <w:sz w:val="30"/>
          <w:szCs w:val="30"/>
        </w:rPr>
        <w:t>二〇二二年</w:t>
      </w:r>
      <w:r>
        <w:rPr>
          <w:rFonts w:hint="eastAsia"/>
          <w:b/>
          <w:sz w:val="30"/>
          <w:szCs w:val="30"/>
          <w:lang w:val="en-US" w:eastAsia="zh-CN"/>
        </w:rPr>
        <w:t>九</w:t>
      </w:r>
      <w:r>
        <w:rPr>
          <w:rFonts w:hint="eastAsia"/>
          <w:b/>
          <w:sz w:val="30"/>
          <w:szCs w:val="30"/>
        </w:rPr>
        <w:t>月</w:t>
      </w:r>
    </w:p>
    <w:p>
      <w:pPr>
        <w:spacing w:line="240" w:lineRule="auto"/>
        <w:ind w:firstLine="723" w:firstLineChars="200"/>
        <w:jc w:val="center"/>
        <w:rPr>
          <w:rFonts w:hint="eastAsia" w:ascii="宋体" w:hAnsi="宋体" w:eastAsia="宋体" w:cs="宋体"/>
          <w:b/>
          <w:spacing w:val="20"/>
          <w:sz w:val="32"/>
          <w:szCs w:val="32"/>
          <w:lang w:val="en-US" w:eastAsia="zh-CN"/>
        </w:rPr>
      </w:pPr>
    </w:p>
    <w:p>
      <w:pPr>
        <w:jc w:val="center"/>
        <w:outlineLvl w:val="0"/>
        <w:rPr>
          <w:rFonts w:hint="eastAsia" w:ascii="宋体" w:hAnsi="宋体" w:eastAsia="宋体" w:cs="宋体"/>
          <w:b/>
          <w:spacing w:val="20"/>
          <w:sz w:val="30"/>
          <w:szCs w:val="30"/>
          <w:lang w:val="en-US" w:eastAsia="zh-CN"/>
        </w:rPr>
        <w:sectPr>
          <w:footerReference r:id="rId3" w:type="first"/>
          <w:pgSz w:w="11906" w:h="16838"/>
          <w:pgMar w:top="1701" w:right="1134" w:bottom="1417" w:left="1417" w:header="1417" w:footer="992" w:gutter="0"/>
          <w:pgNumType w:fmt="decimal" w:start="0"/>
          <w:cols w:space="0" w:num="1"/>
          <w:titlePg/>
          <w:rtlGutter w:val="0"/>
          <w:docGrid w:type="lines" w:linePitch="312" w:charSpace="0"/>
        </w:sectPr>
      </w:pPr>
      <w:bookmarkStart w:id="0" w:name="_Toc22221"/>
      <w:bookmarkStart w:id="1" w:name="_Toc28876"/>
      <w:bookmarkStart w:id="2" w:name="_Toc7205"/>
      <w:bookmarkStart w:id="3" w:name="_Toc20686"/>
      <w:bookmarkStart w:id="4" w:name="_Toc26660"/>
    </w:p>
    <w:p>
      <w:pPr>
        <w:jc w:val="center"/>
        <w:outlineLvl w:val="0"/>
        <w:rPr>
          <w:rFonts w:hint="eastAsia" w:ascii="黑体" w:hAnsi="黑体" w:eastAsia="黑体" w:cs="黑体"/>
          <w:b/>
          <w:spacing w:val="20"/>
          <w:sz w:val="32"/>
          <w:szCs w:val="32"/>
          <w:lang w:val="en-US" w:eastAsia="zh-CN"/>
        </w:rPr>
      </w:pPr>
      <w:r>
        <w:rPr>
          <w:rFonts w:hint="eastAsia" w:ascii="宋体" w:hAnsi="宋体" w:eastAsia="宋体" w:cs="宋体"/>
          <w:b/>
          <w:spacing w:val="20"/>
          <w:sz w:val="30"/>
          <w:szCs w:val="30"/>
          <w:lang w:val="en-US" w:eastAsia="zh-CN"/>
        </w:rPr>
        <w:t>前</w:t>
      </w:r>
      <w:r>
        <w:rPr>
          <w:rFonts w:hint="eastAsia" w:ascii="宋体" w:hAnsi="宋体" w:cs="宋体"/>
          <w:b/>
          <w:spacing w:val="20"/>
          <w:sz w:val="30"/>
          <w:szCs w:val="30"/>
          <w:lang w:val="en-US" w:eastAsia="zh-CN"/>
        </w:rPr>
        <w:t xml:space="preserve"> </w:t>
      </w:r>
      <w:r>
        <w:rPr>
          <w:rFonts w:hint="eastAsia" w:ascii="宋体" w:hAnsi="宋体" w:eastAsia="宋体" w:cs="宋体"/>
          <w:b/>
          <w:spacing w:val="20"/>
          <w:sz w:val="30"/>
          <w:szCs w:val="30"/>
          <w:lang w:val="en-US" w:eastAsia="zh-CN"/>
        </w:rPr>
        <w:t>言</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在矿石筛选环节中，筛孔糊、堵、卡的情况经常发生，造成筛面开孔率降低。引起停机清理、筛网更换、浪费电力等影响生产进度，运营成本成本增加的问题。因此</w:t>
      </w:r>
      <w:r>
        <w:rPr>
          <w:rFonts w:hint="eastAsia" w:ascii="宋体" w:hAnsi="宋体" w:cs="宋体"/>
          <w:b w:val="0"/>
          <w:bCs/>
          <w:spacing w:val="0"/>
          <w:sz w:val="24"/>
          <w:szCs w:val="24"/>
          <w:lang w:val="en-US" w:eastAsia="zh-CN"/>
        </w:rPr>
        <w:t>,</w:t>
      </w:r>
      <w:r>
        <w:rPr>
          <w:rFonts w:hint="eastAsia" w:ascii="宋体" w:hAnsi="宋体" w:eastAsia="宋体" w:cs="宋体"/>
          <w:b w:val="0"/>
          <w:bCs/>
          <w:spacing w:val="0"/>
          <w:sz w:val="24"/>
          <w:szCs w:val="24"/>
          <w:lang w:val="en-US" w:eastAsia="zh-CN"/>
        </w:rPr>
        <w:t>对于防堵自清洁筛网的需求也越来越大。但防堵自清洁筛网因生产厂家、地域、认知等差异导致防堵筛网采购及验收标准参差不齐，给设备厂家和使用方造成了很大的困扰。因此，实现矿用防堵自清洁筛网的术语及技术要求标准化，不仅有助于有助于筛网生产企业、设备企业和终端用户快速有效适配需求筛网，防止理解和验收冲突</w:t>
      </w:r>
      <w:r>
        <w:rPr>
          <w:rFonts w:hint="eastAsia" w:ascii="宋体" w:hAnsi="宋体" w:cs="宋体"/>
          <w:b w:val="0"/>
          <w:bCs/>
          <w:spacing w:val="0"/>
          <w:sz w:val="24"/>
          <w:szCs w:val="24"/>
          <w:lang w:val="en-US" w:eastAsia="zh-CN"/>
        </w:rPr>
        <w:t>,</w:t>
      </w:r>
      <w:r>
        <w:rPr>
          <w:rFonts w:hint="eastAsia" w:ascii="宋体" w:hAnsi="宋体" w:eastAsia="宋体" w:cs="宋体"/>
          <w:b w:val="0"/>
          <w:bCs/>
          <w:spacing w:val="0"/>
          <w:sz w:val="24"/>
          <w:szCs w:val="24"/>
          <w:lang w:val="en-US" w:eastAsia="zh-CN"/>
        </w:rPr>
        <w:t>而且能让防堵自清洁筛网产品更加符合生产使用需求，保障筛分物料质量和提高市场信任度。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本</w:t>
      </w:r>
      <w:r>
        <w:rPr>
          <w:rFonts w:hint="eastAsia" w:ascii="宋体" w:hAnsi="宋体" w:cs="宋体"/>
          <w:b w:val="0"/>
          <w:bCs/>
          <w:spacing w:val="0"/>
          <w:sz w:val="24"/>
          <w:szCs w:val="24"/>
          <w:lang w:val="en-US" w:eastAsia="zh-CN"/>
        </w:rPr>
        <w:t>标准</w:t>
      </w:r>
      <w:r>
        <w:rPr>
          <w:rFonts w:hint="eastAsia" w:ascii="宋体" w:hAnsi="宋体" w:eastAsia="宋体" w:cs="宋体"/>
          <w:b w:val="0"/>
          <w:bCs/>
          <w:spacing w:val="0"/>
          <w:sz w:val="24"/>
          <w:szCs w:val="24"/>
          <w:lang w:val="en-US" w:eastAsia="zh-CN"/>
        </w:rPr>
        <w:t>规定了矿用防堵自清洁筛网的范围、规范性引用文件、术语和定义、分类、技术要求、实验方法、检验规则、标志、包装、运输、贮存要求。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本标准的主要技术内容是分类与结构，术语和定义，技术要求，检测方法。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本标准按照GB/T 1.1-2020给出的规则起草。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spacing w:val="0"/>
          <w:sz w:val="24"/>
          <w:szCs w:val="24"/>
          <w:lang w:val="en-US" w:eastAsia="zh-CN"/>
        </w:rPr>
      </w:pPr>
      <w:r>
        <w:rPr>
          <w:rFonts w:hint="eastAsia" w:ascii="宋体" w:hAnsi="宋体" w:eastAsia="宋体" w:cs="宋体"/>
          <w:b w:val="0"/>
          <w:bCs/>
          <w:spacing w:val="0"/>
          <w:sz w:val="24"/>
          <w:szCs w:val="24"/>
          <w:lang w:val="en-US" w:eastAsia="zh-CN"/>
        </w:rPr>
        <w:t>本标准由中国砂石协会（CAA）负责管理，由安平县红星丝网制造有限公司负责起草，并负责对具体内容的解释</w:t>
      </w:r>
      <w:r>
        <w:rPr>
          <w:rFonts w:hint="eastAsia" w:ascii="宋体" w:hAnsi="宋体" w:cs="宋体"/>
          <w:b w:val="0"/>
          <w:bCs/>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r>
        <w:rPr>
          <w:rFonts w:hint="eastAsia" w:ascii="宋体" w:hAnsi="宋体" w:cs="宋体"/>
          <w:b w:val="0"/>
          <w:bCs/>
          <w:spacing w:val="0"/>
          <w:sz w:val="24"/>
          <w:szCs w:val="24"/>
          <w:lang w:val="en-US" w:eastAsia="zh-CN"/>
        </w:rPr>
        <w:t>主要起草</w:t>
      </w:r>
      <w:r>
        <w:rPr>
          <w:rFonts w:hint="eastAsia" w:ascii="宋体" w:hAnsi="宋体" w:eastAsia="宋体" w:cs="宋体"/>
          <w:b w:val="0"/>
          <w:bCs/>
          <w:spacing w:val="0"/>
          <w:sz w:val="24"/>
          <w:szCs w:val="24"/>
          <w:lang w:val="en-US" w:eastAsia="zh-CN"/>
        </w:rPr>
        <w:t>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pacing w:val="0"/>
          <w:sz w:val="24"/>
          <w:szCs w:val="24"/>
          <w:lang w:val="en-US" w:eastAsia="zh-CN"/>
        </w:rPr>
      </w:pPr>
      <w:bookmarkStart w:id="116" w:name="_GoBack"/>
      <w:bookmarkEnd w:id="116"/>
      <w:r>
        <w:rPr>
          <w:rFonts w:hint="eastAsia" w:ascii="宋体" w:hAnsi="宋体" w:cs="宋体"/>
          <w:b w:val="0"/>
          <w:bCs/>
          <w:spacing w:val="0"/>
          <w:sz w:val="24"/>
          <w:szCs w:val="24"/>
          <w:lang w:val="en-US" w:eastAsia="zh-CN"/>
        </w:rPr>
        <w:t>主要起草</w:t>
      </w:r>
      <w:r>
        <w:rPr>
          <w:rFonts w:hint="eastAsia" w:ascii="宋体" w:hAnsi="宋体" w:eastAsia="宋体" w:cs="宋体"/>
          <w:b w:val="0"/>
          <w:bCs/>
          <w:spacing w:val="0"/>
          <w:sz w:val="24"/>
          <w:szCs w:val="24"/>
          <w:lang w:val="en-US" w:eastAsia="zh-CN"/>
        </w:rPr>
        <w:t>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spacing w:val="0"/>
          <w:sz w:val="24"/>
          <w:szCs w:val="24"/>
          <w:lang w:val="en-US" w:eastAsia="zh-CN"/>
        </w:rPr>
      </w:pPr>
      <w:r>
        <w:rPr>
          <w:rFonts w:hint="eastAsia" w:ascii="宋体" w:hAnsi="宋体" w:cs="宋体"/>
          <w:b w:val="0"/>
          <w:bCs/>
          <w:spacing w:val="0"/>
          <w:sz w:val="24"/>
          <w:szCs w:val="24"/>
          <w:lang w:val="en-US" w:eastAsia="zh-CN"/>
        </w:rPr>
        <w:t>主要审查人员：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b w:val="0"/>
          <w:bCs/>
          <w:spacing w:val="20"/>
          <w:sz w:val="24"/>
          <w:szCs w:val="24"/>
          <w:lang w:val="en-US" w:eastAsia="zh-CN"/>
        </w:rPr>
      </w:pPr>
      <w:r>
        <w:rPr>
          <w:rFonts w:hint="eastAsia" w:ascii="宋体" w:hAnsi="宋体" w:eastAsia="宋体" w:cs="宋体"/>
          <w:b w:val="0"/>
          <w:bCs/>
          <w:spacing w:val="0"/>
          <w:sz w:val="24"/>
          <w:szCs w:val="24"/>
          <w:lang w:val="en-US" w:eastAsia="zh-CN"/>
        </w:rPr>
        <w:t>本标准为首次制定。</w:t>
      </w:r>
    </w:p>
    <w:p>
      <w:pPr>
        <w:spacing w:line="360" w:lineRule="auto"/>
        <w:rPr>
          <w:rFonts w:hint="eastAsia" w:ascii="宋体" w:hAnsi="宋体" w:eastAsia="宋体" w:cs="宋体"/>
          <w:b/>
          <w:spacing w:val="20"/>
          <w:sz w:val="24"/>
          <w:szCs w:val="24"/>
          <w:lang w:val="en-US" w:eastAsia="zh-CN"/>
        </w:rPr>
        <w:sectPr>
          <w:footerReference r:id="rId5" w:type="first"/>
          <w:footerReference r:id="rId4" w:type="default"/>
          <w:pgSz w:w="11906" w:h="16838"/>
          <w:pgMar w:top="1701" w:right="1134" w:bottom="1417" w:left="1417" w:header="1417" w:footer="992" w:gutter="0"/>
          <w:pgNumType w:fmt="decimal" w:start="1"/>
          <w:cols w:space="0" w:num="1"/>
          <w:rtlGutter w:val="0"/>
          <w:docGrid w:type="lines" w:linePitch="312" w:charSpace="0"/>
        </w:sectPr>
      </w:pPr>
    </w:p>
    <w:sdt>
      <w:sdtPr>
        <w:rPr>
          <w:rFonts w:ascii="宋体" w:hAnsi="宋体" w:eastAsia="宋体" w:cs="Times New Roman"/>
          <w:kern w:val="2"/>
          <w:sz w:val="21"/>
          <w:szCs w:val="24"/>
          <w:lang w:val="en-US" w:eastAsia="zh-CN" w:bidi="ar-SA"/>
        </w:rPr>
        <w:id w:val="147466701"/>
        <w15:color w:val="DBDBDB"/>
        <w:docPartObj>
          <w:docPartGallery w:val="Table of Contents"/>
          <w:docPartUnique/>
        </w:docPartObj>
      </w:sdtPr>
      <w:sdtEndPr>
        <w:rPr>
          <w:rFonts w:hint="eastAsia" w:ascii="宋体" w:hAnsi="宋体" w:eastAsia="宋体" w:cs="宋体"/>
          <w:b/>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TOC \o "1-2" \h \u </w:instrText>
          </w:r>
          <w:r>
            <w:rPr>
              <w:rFonts w:hint="eastAsia" w:ascii="宋体" w:hAnsi="宋体" w:eastAsia="宋体" w:cs="宋体"/>
              <w:sz w:val="20"/>
              <w:szCs w:val="20"/>
            </w:rPr>
            <w:fldChar w:fldCharType="separate"/>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_Toc32098 </w:instrText>
          </w:r>
          <w:r>
            <w:rPr>
              <w:rFonts w:hint="eastAsia" w:ascii="宋体" w:hAnsi="宋体" w:eastAsia="宋体" w:cs="宋体"/>
              <w:sz w:val="20"/>
              <w:szCs w:val="20"/>
            </w:rPr>
            <w:fldChar w:fldCharType="separate"/>
          </w:r>
          <w:r>
            <w:rPr>
              <w:rFonts w:hint="eastAsia" w:ascii="宋体" w:hAnsi="宋体" w:eastAsia="宋体" w:cs="宋体"/>
              <w:bCs w:val="0"/>
              <w:sz w:val="20"/>
              <w:szCs w:val="20"/>
            </w:rPr>
            <w:t>1</w:t>
          </w:r>
          <w:r>
            <w:rPr>
              <w:rFonts w:hint="eastAsia" w:ascii="宋体" w:hAnsi="宋体" w:eastAsia="宋体" w:cs="宋体"/>
              <w:bCs w:val="0"/>
              <w:sz w:val="20"/>
              <w:szCs w:val="20"/>
              <w:lang w:val="en-US" w:eastAsia="zh-CN"/>
            </w:rPr>
            <w:t xml:space="preserve">  </w:t>
          </w:r>
          <w:r>
            <w:rPr>
              <w:rFonts w:hint="eastAsia" w:ascii="宋体" w:hAnsi="宋体" w:eastAsia="宋体" w:cs="宋体"/>
              <w:bCs w:val="0"/>
              <w:sz w:val="20"/>
              <w:szCs w:val="20"/>
            </w:rPr>
            <w:t>范围</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_Toc32098 \h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_Toc206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 xml:space="preserve">2 </w:t>
          </w:r>
          <w:r>
            <w:rPr>
              <w:rFonts w:hint="eastAsia" w:ascii="宋体" w:hAnsi="宋体" w:cs="宋体"/>
              <w:bCs w:val="0"/>
              <w:sz w:val="20"/>
              <w:szCs w:val="20"/>
              <w:lang w:val="en-US" w:eastAsia="zh-CN"/>
            </w:rPr>
            <w:t xml:space="preserve"> </w:t>
          </w:r>
          <w:r>
            <w:rPr>
              <w:rFonts w:hint="eastAsia" w:ascii="宋体" w:hAnsi="宋体" w:eastAsia="宋体" w:cs="宋体"/>
              <w:bCs w:val="0"/>
              <w:sz w:val="20"/>
              <w:szCs w:val="20"/>
              <w:lang w:val="en-US" w:eastAsia="zh-CN"/>
            </w:rPr>
            <w:t>分类与结构</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_Toc206 \h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_Toc16428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3　</w:t>
          </w:r>
          <w:r>
            <w:rPr>
              <w:rFonts w:hint="eastAsia" w:ascii="宋体" w:hAnsi="宋体" w:eastAsia="宋体" w:cs="宋体"/>
              <w:bCs w:val="0"/>
              <w:sz w:val="20"/>
              <w:szCs w:val="20"/>
            </w:rPr>
            <w:t>术语和定义</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_Toc16428 \h </w:instrText>
          </w:r>
          <w:r>
            <w:rPr>
              <w:rFonts w:hint="eastAsia" w:ascii="宋体" w:hAnsi="宋体" w:eastAsia="宋体" w:cs="宋体"/>
              <w:sz w:val="20"/>
              <w:szCs w:val="20"/>
            </w:rPr>
            <w:fldChar w:fldCharType="separate"/>
          </w:r>
          <w:r>
            <w:rPr>
              <w:rFonts w:hint="eastAsia" w:ascii="宋体" w:hAnsi="宋体" w:eastAsia="宋体" w:cs="宋体"/>
              <w:sz w:val="20"/>
              <w:szCs w:val="20"/>
            </w:rPr>
            <w:t>4</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_Toc5535 </w:instrText>
          </w:r>
          <w:r>
            <w:rPr>
              <w:rFonts w:hint="eastAsia" w:ascii="宋体" w:hAnsi="宋体" w:eastAsia="宋体" w:cs="宋体"/>
              <w:sz w:val="20"/>
              <w:szCs w:val="20"/>
            </w:rPr>
            <w:fldChar w:fldCharType="separate"/>
          </w:r>
          <w:r>
            <w:rPr>
              <w:rFonts w:hint="eastAsia" w:ascii="宋体" w:hAnsi="宋体" w:eastAsia="宋体" w:cs="宋体"/>
              <w:bCs w:val="0"/>
              <w:snapToGrid w:val="0"/>
              <w:kern w:val="0"/>
              <w:sz w:val="20"/>
              <w:szCs w:val="20"/>
              <w:lang w:val="en-US" w:eastAsia="zh-CN"/>
            </w:rPr>
            <w:t>4　技术要求</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_Toc5535 \h </w:instrText>
          </w:r>
          <w:r>
            <w:rPr>
              <w:rFonts w:hint="eastAsia" w:ascii="宋体" w:hAnsi="宋体" w:eastAsia="宋体" w:cs="宋体"/>
              <w:sz w:val="20"/>
              <w:szCs w:val="20"/>
            </w:rPr>
            <w:fldChar w:fldCharType="separate"/>
          </w:r>
          <w:r>
            <w:rPr>
              <w:rFonts w:hint="eastAsia" w:ascii="宋体" w:hAnsi="宋体" w:eastAsia="宋体" w:cs="宋体"/>
              <w:sz w:val="20"/>
              <w:szCs w:val="20"/>
            </w:rPr>
            <w:t>6</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_Toc18771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5　检测方法</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_Toc18771 \h </w:instrText>
          </w:r>
          <w:r>
            <w:rPr>
              <w:rFonts w:hint="eastAsia" w:ascii="宋体" w:hAnsi="宋体" w:eastAsia="宋体" w:cs="宋体"/>
              <w:sz w:val="20"/>
              <w:szCs w:val="20"/>
            </w:rPr>
            <w:fldChar w:fldCharType="separate"/>
          </w:r>
          <w:r>
            <w:rPr>
              <w:rFonts w:hint="eastAsia" w:ascii="宋体" w:hAnsi="宋体" w:eastAsia="宋体" w:cs="宋体"/>
              <w:sz w:val="20"/>
              <w:szCs w:val="20"/>
            </w:rPr>
            <w:t>9</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ind w:firstLine="200" w:firstLineChars="100"/>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"_Toc116137375" </w:instrText>
          </w:r>
          <w:r>
            <w:rPr>
              <w:rFonts w:hint="eastAsia" w:ascii="宋体" w:hAnsi="宋体" w:eastAsia="宋体" w:cs="宋体"/>
              <w:sz w:val="20"/>
              <w:szCs w:val="20"/>
            </w:rPr>
            <w:fldChar w:fldCharType="separate"/>
          </w:r>
          <w:r>
            <w:rPr>
              <w:rFonts w:hint="eastAsia" w:ascii="宋体" w:hAnsi="宋体" w:eastAsia="宋体" w:cs="宋体"/>
              <w:sz w:val="20"/>
              <w:szCs w:val="20"/>
            </w:rPr>
            <w:t>5.1</w:t>
          </w:r>
          <w:r>
            <w:rPr>
              <w:rFonts w:hint="eastAsia" w:ascii="宋体" w:hAnsi="宋体" w:cs="宋体"/>
              <w:sz w:val="20"/>
              <w:szCs w:val="20"/>
              <w:lang w:val="en-US" w:eastAsia="zh-CN"/>
            </w:rPr>
            <w:t xml:space="preserve"> </w:t>
          </w:r>
          <w:r>
            <w:rPr>
              <w:rFonts w:hint="eastAsia" w:ascii="宋体" w:hAnsi="宋体" w:eastAsia="宋体" w:cs="宋体"/>
              <w:sz w:val="20"/>
              <w:szCs w:val="20"/>
            </w:rPr>
            <w:t>测量工具</w:t>
          </w:r>
          <w:r>
            <w:rPr>
              <w:rFonts w:hint="eastAsia" w:ascii="宋体" w:hAnsi="宋体" w:eastAsia="宋体" w:cs="宋体"/>
              <w:sz w:val="20"/>
              <w:szCs w:val="20"/>
            </w:rPr>
            <w:tab/>
          </w:r>
          <w:r>
            <w:rPr>
              <w:rFonts w:hint="eastAsia" w:ascii="宋体" w:hAnsi="宋体" w:cs="宋体"/>
              <w:sz w:val="20"/>
              <w:szCs w:val="20"/>
              <w:lang w:val="en-US" w:eastAsia="zh-CN"/>
            </w:rPr>
            <w:t>9</w:t>
          </w:r>
          <w:r>
            <w:rPr>
              <w:rFonts w:hint="eastAsia" w:ascii="宋体" w:hAnsi="宋体" w:eastAsia="宋体" w:cs="宋体"/>
              <w:sz w:val="20"/>
              <w:szCs w:val="20"/>
            </w:rPr>
            <w:fldChar w:fldCharType="end"/>
          </w:r>
        </w:p>
        <w:p>
          <w:pPr>
            <w:pStyle w:val="9"/>
            <w:tabs>
              <w:tab w:val="right" w:leader="dot" w:pos="9355"/>
            </w:tabs>
            <w:spacing w:line="360" w:lineRule="auto"/>
            <w:ind w:firstLine="200" w:firstLineChars="100"/>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"_Toc116137376" </w:instrText>
          </w:r>
          <w:r>
            <w:rPr>
              <w:rFonts w:hint="eastAsia" w:ascii="宋体" w:hAnsi="宋体" w:eastAsia="宋体" w:cs="宋体"/>
              <w:sz w:val="20"/>
              <w:szCs w:val="20"/>
            </w:rPr>
            <w:fldChar w:fldCharType="separate"/>
          </w:r>
          <w:r>
            <w:rPr>
              <w:rFonts w:hint="eastAsia" w:ascii="宋体" w:hAnsi="宋体" w:eastAsia="宋体" w:cs="宋体"/>
              <w:sz w:val="20"/>
              <w:szCs w:val="20"/>
            </w:rPr>
            <w:t>5.2 检测方法</w:t>
          </w:r>
          <w:r>
            <w:rPr>
              <w:rFonts w:hint="eastAsia" w:ascii="宋体" w:hAnsi="宋体" w:eastAsia="宋体" w:cs="宋体"/>
              <w:sz w:val="20"/>
              <w:szCs w:val="20"/>
            </w:rPr>
            <w:tab/>
          </w:r>
          <w:r>
            <w:rPr>
              <w:rFonts w:hint="eastAsia" w:ascii="宋体" w:hAnsi="宋体" w:cs="宋体"/>
              <w:sz w:val="20"/>
              <w:szCs w:val="20"/>
              <w:lang w:val="en-US" w:eastAsia="zh-CN"/>
            </w:rPr>
            <w:t>9</w:t>
          </w:r>
          <w:r>
            <w:rPr>
              <w:rFonts w:hint="eastAsia" w:ascii="宋体" w:hAnsi="宋体" w:eastAsia="宋体" w:cs="宋体"/>
              <w:sz w:val="20"/>
              <w:szCs w:val="20"/>
            </w:rPr>
            <w:fldChar w:fldCharType="end"/>
          </w:r>
        </w:p>
        <w:p>
          <w:pPr>
            <w:pStyle w:val="9"/>
            <w:tabs>
              <w:tab w:val="right" w:leader="dot" w:pos="9355"/>
            </w:tabs>
            <w:spacing w:line="360" w:lineRule="auto"/>
            <w:ind w:firstLine="200" w:firstLineChars="100"/>
            <w:rPr>
              <w:rFonts w:hint="eastAsia"/>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"_Toc116137377" </w:instrText>
          </w:r>
          <w:r>
            <w:rPr>
              <w:rFonts w:hint="eastAsia" w:ascii="宋体" w:hAnsi="宋体" w:eastAsia="宋体" w:cs="宋体"/>
              <w:sz w:val="20"/>
              <w:szCs w:val="20"/>
            </w:rPr>
            <w:fldChar w:fldCharType="separate"/>
          </w:r>
          <w:r>
            <w:rPr>
              <w:rFonts w:hint="eastAsia" w:ascii="宋体" w:hAnsi="宋体" w:eastAsia="宋体" w:cs="宋体"/>
              <w:sz w:val="20"/>
              <w:szCs w:val="20"/>
            </w:rPr>
            <w:t>5.3 检测要求</w:t>
          </w:r>
          <w:r>
            <w:rPr>
              <w:rFonts w:hint="eastAsia" w:ascii="宋体" w:hAnsi="宋体" w:eastAsia="宋体" w:cs="宋体"/>
              <w:sz w:val="20"/>
              <w:szCs w:val="20"/>
            </w:rPr>
            <w:tab/>
          </w:r>
          <w:r>
            <w:rPr>
              <w:rFonts w:hint="eastAsia" w:ascii="宋体" w:hAnsi="宋体" w:eastAsia="宋体" w:cs="宋体"/>
              <w:sz w:val="20"/>
              <w:szCs w:val="20"/>
            </w:rPr>
            <w:t>10</w:t>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_Toc1538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6　检验规则</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_Toc1538 \h </w:instrText>
          </w:r>
          <w:r>
            <w:rPr>
              <w:rFonts w:hint="eastAsia" w:ascii="宋体" w:hAnsi="宋体" w:eastAsia="宋体" w:cs="宋体"/>
              <w:sz w:val="20"/>
              <w:szCs w:val="20"/>
            </w:rPr>
            <w:fldChar w:fldCharType="separate"/>
          </w:r>
          <w:r>
            <w:rPr>
              <w:rFonts w:hint="eastAsia" w:ascii="宋体" w:hAnsi="宋体" w:eastAsia="宋体" w:cs="宋体"/>
              <w:sz w:val="20"/>
              <w:szCs w:val="20"/>
            </w:rPr>
            <w:t>11</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_Toc11458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7　标志、包装、运输和贮存</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_Toc11458 \h </w:instrText>
          </w:r>
          <w:r>
            <w:rPr>
              <w:rFonts w:hint="eastAsia" w:ascii="宋体" w:hAnsi="宋体" w:eastAsia="宋体" w:cs="宋体"/>
              <w:sz w:val="20"/>
              <w:szCs w:val="20"/>
            </w:rPr>
            <w:fldChar w:fldCharType="separate"/>
          </w:r>
          <w:r>
            <w:rPr>
              <w:rFonts w:hint="eastAsia" w:ascii="宋体" w:hAnsi="宋体" w:eastAsia="宋体" w:cs="宋体"/>
              <w:sz w:val="20"/>
              <w:szCs w:val="20"/>
            </w:rPr>
            <w:t>12</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_Toc13703 </w:instrText>
          </w:r>
          <w:r>
            <w:rPr>
              <w:rFonts w:hint="eastAsia" w:ascii="宋体" w:hAnsi="宋体" w:eastAsia="宋体" w:cs="宋体"/>
              <w:sz w:val="20"/>
              <w:szCs w:val="20"/>
            </w:rPr>
            <w:fldChar w:fldCharType="separate"/>
          </w:r>
          <w:r>
            <w:rPr>
              <w:rFonts w:hint="eastAsia" w:ascii="宋体" w:hAnsi="宋体" w:eastAsia="宋体" w:cs="宋体"/>
              <w:sz w:val="20"/>
              <w:szCs w:val="20"/>
            </w:rPr>
            <w:t>引用标准名录</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_Toc13703 \h </w:instrText>
          </w:r>
          <w:r>
            <w:rPr>
              <w:rFonts w:hint="eastAsia" w:ascii="宋体" w:hAnsi="宋体" w:eastAsia="宋体" w:cs="宋体"/>
              <w:sz w:val="20"/>
              <w:szCs w:val="20"/>
            </w:rPr>
            <w:fldChar w:fldCharType="separate"/>
          </w:r>
          <w:r>
            <w:rPr>
              <w:rFonts w:hint="eastAsia" w:ascii="宋体" w:hAnsi="宋体" w:eastAsia="宋体" w:cs="宋体"/>
              <w:sz w:val="20"/>
              <w:szCs w:val="20"/>
            </w:rPr>
            <w:t>14</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_Toc10712 </w:instrText>
          </w:r>
          <w:r>
            <w:rPr>
              <w:rFonts w:hint="eastAsia" w:ascii="宋体" w:hAnsi="宋体" w:eastAsia="宋体" w:cs="宋体"/>
              <w:sz w:val="20"/>
              <w:szCs w:val="20"/>
            </w:rPr>
            <w:fldChar w:fldCharType="separate"/>
          </w:r>
          <w:r>
            <w:rPr>
              <w:rFonts w:hint="eastAsia" w:ascii="宋体" w:hAnsi="宋体" w:eastAsia="宋体" w:cs="宋体"/>
              <w:sz w:val="20"/>
              <w:szCs w:val="20"/>
              <w:lang w:val="en-US" w:eastAsia="zh-CN"/>
            </w:rPr>
            <w:t>附：条文说明</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_Toc10712 \h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cs="宋体"/>
              <w:sz w:val="20"/>
              <w:szCs w:val="20"/>
              <w:lang w:val="en-US" w:eastAsia="zh-CN"/>
            </w:rPr>
            <w:t>5</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pPr>
        </w:p>
        <w:p>
          <w:pPr>
            <w:spacing w:line="360" w:lineRule="auto"/>
            <w:rPr>
              <w:rFonts w:ascii="宋体" w:hAnsi="宋体" w:eastAsia="宋体" w:cs="Times New Roman"/>
              <w:b/>
              <w:kern w:val="2"/>
              <w:sz w:val="21"/>
              <w:szCs w:val="24"/>
              <w:lang w:val="en-US" w:eastAsia="zh-CN" w:bidi="ar-SA"/>
            </w:rPr>
          </w:pPr>
          <w:r>
            <w:rPr>
              <w:rFonts w:hint="eastAsia" w:ascii="宋体" w:hAnsi="宋体" w:eastAsia="宋体" w:cs="宋体"/>
              <w:szCs w:val="20"/>
            </w:rPr>
            <w:fldChar w:fldCharType="end"/>
          </w:r>
        </w:p>
      </w:sdtContent>
    </w:sdt>
    <w:p>
      <w:pPr>
        <w:rPr>
          <w:rFonts w:hint="eastAsia" w:ascii="宋体" w:hAnsi="宋体" w:eastAsia="宋体" w:cs="Times New Roman"/>
          <w:b/>
          <w:kern w:val="2"/>
          <w:sz w:val="21"/>
          <w:szCs w:val="24"/>
          <w:lang w:val="en-US" w:eastAsia="zh-CN" w:bidi="ar-SA"/>
        </w:rPr>
      </w:pPr>
      <w:r>
        <w:rPr>
          <w:rFonts w:hint="eastAsia" w:ascii="宋体" w:hAnsi="宋体" w:eastAsia="宋体" w:cs="Times New Roman"/>
          <w:b/>
          <w:kern w:val="2"/>
          <w:sz w:val="21"/>
          <w:szCs w:val="24"/>
          <w:lang w:val="en-US" w:eastAsia="zh-CN" w:bidi="ar-SA"/>
        </w:rPr>
        <w:br w:type="page"/>
      </w:r>
    </w:p>
    <w:p>
      <w:pPr>
        <w:rPr>
          <w:rFonts w:hint="eastAsia" w:ascii="宋体" w:hAnsi="宋体" w:eastAsia="宋体" w:cs="Times New Roman"/>
          <w:b/>
          <w:kern w:val="2"/>
          <w:sz w:val="21"/>
          <w:szCs w:val="24"/>
          <w:lang w:val="en-US" w:eastAsia="zh-CN" w:bidi="ar-SA"/>
        </w:rPr>
      </w:pPr>
    </w:p>
    <w:p>
      <w:pPr>
        <w:jc w:val="center"/>
        <w:rPr>
          <w:rFonts w:hint="default"/>
          <w:sz w:val="21"/>
          <w:szCs w:val="24"/>
        </w:rPr>
      </w:pPr>
      <w:r>
        <w:rPr>
          <w:rFonts w:hint="eastAsia" w:ascii="黑体" w:hAnsi="黑体" w:eastAsia="黑体" w:cs="黑体"/>
          <w:sz w:val="32"/>
          <w:szCs w:val="32"/>
        </w:rPr>
        <w:t>Contents</w:t>
      </w:r>
    </w:p>
    <w:p>
      <w:pPr>
        <w:pStyle w:val="9"/>
        <w:tabs>
          <w:tab w:val="right" w:leader="dot" w:pos="9355"/>
        </w:tabs>
        <w:spacing w:beforeLines="0" w:afterLines="0"/>
        <w:rPr>
          <w:rFonts w:hint="eastAsia" w:ascii="宋体" w:hAnsi="宋体" w:cs="宋体"/>
          <w:sz w:val="21"/>
          <w:szCs w:val="24"/>
        </w:rPr>
      </w:pP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TOC \o "1-2" \h \u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_Toc16502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rPr>
        <w:t>1</w:t>
      </w:r>
      <w:r>
        <w:rPr>
          <w:rFonts w:hint="default" w:ascii="Times New Roman" w:hAnsi="Times New Roman" w:eastAsia="黑体" w:cs="Times New Roman"/>
          <w:bCs w:val="0"/>
          <w:sz w:val="20"/>
          <w:szCs w:val="20"/>
          <w:lang w:val="en-US" w:eastAsia="zh-CN"/>
        </w:rPr>
        <w:t xml:space="preserve">  Range</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_Toc16502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_Toc12228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lang w:val="en-US" w:eastAsia="zh-CN"/>
        </w:rPr>
        <w:t>2  Classification and Structure</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_Toc12228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_Toc26167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lang w:val="en-US" w:eastAsia="zh-CN"/>
        </w:rPr>
        <w:t>3　Terms and definitions</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_Toc26167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4</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_Toc14389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napToGrid w:val="0"/>
          <w:kern w:val="0"/>
          <w:sz w:val="20"/>
          <w:szCs w:val="20"/>
          <w:lang w:val="en-US" w:eastAsia="zh-CN"/>
        </w:rPr>
        <w:t>4　Technical Requirements</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_Toc14389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6</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_Toc6887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lang w:val="en-US" w:eastAsia="zh-CN"/>
        </w:rPr>
        <w:t>5　Detection method</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_Toc6887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9</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ind w:firstLine="200" w:firstLineChars="100"/>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5.1</w:t>
      </w:r>
      <w:r>
        <w:rPr>
          <w:rFonts w:hint="default" w:ascii="Times New Roman" w:hAnsi="Times New Roman" w:cs="Times New Roman"/>
          <w:sz w:val="20"/>
          <w:szCs w:val="20"/>
        </w:rPr>
        <w:t>Measure</w:t>
      </w:r>
      <w:r>
        <w:rPr>
          <w:rFonts w:hint="eastAsia" w:ascii="Times New Roman" w:hAnsi="Times New Roman" w:cs="Times New Roman"/>
          <w:sz w:val="20"/>
          <w:szCs w:val="20"/>
          <w:lang w:val="en-US" w:eastAsia="zh-CN"/>
        </w:rPr>
        <w:t xml:space="preserve"> </w:t>
      </w:r>
      <w:r>
        <w:rPr>
          <w:rFonts w:hint="default" w:ascii="Times New Roman" w:hAnsi="Times New Roman" w:cs="Times New Roman"/>
          <w:sz w:val="20"/>
          <w:szCs w:val="20"/>
        </w:rPr>
        <w:t>Tools</w:t>
      </w:r>
      <w:r>
        <w:rPr>
          <w:rFonts w:hint="eastAsia" w:ascii="Times New Roman" w:hAnsi="Times New Roman" w:cs="Times New Roman"/>
          <w:sz w:val="20"/>
          <w:szCs w:val="20"/>
          <w:lang w:val="en-US" w:eastAsia="zh-CN"/>
        </w:rPr>
        <w:t>......................................................................................................................</w:t>
      </w:r>
      <w:r>
        <w:rPr>
          <w:rFonts w:hint="eastAsia" w:cs="Times New Roman"/>
          <w:sz w:val="20"/>
          <w:szCs w:val="20"/>
          <w:lang w:val="en-US" w:eastAsia="zh-CN"/>
        </w:rPr>
        <w:t>.........</w:t>
      </w:r>
      <w:r>
        <w:rPr>
          <w:rFonts w:hint="eastAsia" w:ascii="Times New Roman" w:hAnsi="Times New Roman" w:cs="Times New Roman"/>
          <w:sz w:val="20"/>
          <w:szCs w:val="20"/>
          <w:lang w:val="en-US" w:eastAsia="zh-CN"/>
        </w:rPr>
        <w:t>.........................9</w:t>
      </w:r>
    </w:p>
    <w:p>
      <w:pPr>
        <w:pStyle w:val="9"/>
        <w:tabs>
          <w:tab w:val="right" w:leader="dot" w:pos="9355"/>
        </w:tabs>
        <w:spacing w:line="360" w:lineRule="auto"/>
        <w:ind w:firstLine="200" w:firstLineChars="10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 xml:space="preserve">5.2 </w:t>
      </w:r>
      <w:r>
        <w:rPr>
          <w:rFonts w:hint="default" w:ascii="Times New Roman" w:hAnsi="Times New Roman" w:cs="Times New Roman"/>
          <w:sz w:val="20"/>
          <w:szCs w:val="20"/>
        </w:rPr>
        <w:t>detection method</w:t>
      </w:r>
      <w:r>
        <w:rPr>
          <w:rFonts w:hint="eastAsia" w:cs="Times New Roman"/>
          <w:sz w:val="20"/>
          <w:szCs w:val="20"/>
          <w:lang w:val="en-US" w:eastAsia="zh-CN"/>
        </w:rPr>
        <w:t>...................................................................................................................................................9</w:t>
      </w:r>
    </w:p>
    <w:p>
      <w:pPr>
        <w:pStyle w:val="9"/>
        <w:tabs>
          <w:tab w:val="right" w:leader="dot" w:pos="9355"/>
        </w:tabs>
        <w:spacing w:line="360" w:lineRule="auto"/>
        <w:ind w:firstLine="200" w:firstLineChars="100"/>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 xml:space="preserve">5.3 </w:t>
      </w:r>
      <w:r>
        <w:rPr>
          <w:rFonts w:hint="default" w:ascii="Times New Roman" w:hAnsi="Times New Roman" w:cs="Times New Roman"/>
          <w:sz w:val="20"/>
          <w:szCs w:val="20"/>
        </w:rPr>
        <w:t>inspection requirements</w:t>
      </w:r>
      <w:r>
        <w:rPr>
          <w:rFonts w:hint="eastAsia" w:cs="Times New Roman"/>
          <w:sz w:val="20"/>
          <w:szCs w:val="20"/>
          <w:lang w:val="en-US" w:eastAsia="zh-CN"/>
        </w:rPr>
        <w:t>......................................................................................................................................10</w:t>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_Toc32444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lang w:val="en-US" w:eastAsia="zh-CN"/>
        </w:rPr>
        <w:t>6　Inspection Rule</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_Toc32444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11</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_Toc11695 </w:instrText>
      </w:r>
      <w:r>
        <w:rPr>
          <w:rFonts w:hint="default" w:ascii="Times New Roman" w:hAnsi="Times New Roman" w:cs="Times New Roman"/>
          <w:sz w:val="20"/>
          <w:szCs w:val="20"/>
        </w:rPr>
        <w:fldChar w:fldCharType="separate"/>
      </w:r>
      <w:r>
        <w:rPr>
          <w:rFonts w:hint="default" w:ascii="Times New Roman" w:hAnsi="Times New Roman" w:eastAsia="黑体" w:cs="Times New Roman"/>
          <w:bCs w:val="0"/>
          <w:sz w:val="20"/>
          <w:szCs w:val="20"/>
          <w:lang w:val="en-US" w:eastAsia="zh-CN"/>
        </w:rPr>
        <w:t>7　Marking, packaging, transportation, and storage</w:t>
      </w:r>
      <w:r>
        <w:rPr>
          <w:rFonts w:hint="default" w:ascii="Times New Roman" w:hAnsi="Times New Roman" w:cs="Times New Roman"/>
          <w:sz w:val="20"/>
          <w:szCs w:val="20"/>
        </w:rPr>
        <w:tab/>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PAGEREF _Toc11695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12</w:t>
      </w:r>
      <w:r>
        <w:rPr>
          <w:rFonts w:hint="default" w:ascii="Times New Roman" w:hAnsi="Times New Roman" w:cs="Times New Roman"/>
          <w:sz w:val="20"/>
          <w:szCs w:val="20"/>
        </w:rPr>
        <w:fldChar w:fldCharType="end"/>
      </w:r>
      <w:r>
        <w:rPr>
          <w:rFonts w:hint="default" w:ascii="Times New Roman" w:hAnsi="Times New Roman" w:cs="Times New Roman"/>
          <w:sz w:val="20"/>
          <w:szCs w:val="20"/>
        </w:rPr>
        <w:fldChar w:fldCharType="end"/>
      </w:r>
    </w:p>
    <w:p>
      <w:pPr>
        <w:pStyle w:val="9"/>
        <w:tabs>
          <w:tab w:val="right" w:leader="dot" w:pos="9355"/>
        </w:tabs>
        <w:spacing w:line="360" w:lineRule="auto"/>
        <w:rPr>
          <w:rFonts w:hint="eastAsia" w:ascii="Times New Roman" w:hAnsi="Times New Roman" w:cs="Times New Roman"/>
          <w:sz w:val="20"/>
          <w:szCs w:val="20"/>
          <w:lang w:val="en-US" w:eastAsia="zh-C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\l _Toc22256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List of quoted standards</w:t>
      </w:r>
      <w:r>
        <w:rPr>
          <w:rFonts w:hint="default" w:ascii="Times New Roman" w:hAnsi="Times New Roman" w:cs="Times New Roman"/>
          <w:sz w:val="20"/>
          <w:szCs w:val="20"/>
        </w:rPr>
        <w:tab/>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rPr>
        <w:fldChar w:fldCharType="end"/>
      </w:r>
      <w:r>
        <w:rPr>
          <w:rFonts w:hint="eastAsia" w:cs="Times New Roman"/>
          <w:sz w:val="20"/>
          <w:szCs w:val="20"/>
          <w:lang w:val="en-US" w:eastAsia="zh-CN"/>
        </w:rPr>
        <w:t>4</w:t>
      </w:r>
    </w:p>
    <w:p>
      <w:pPr>
        <w:pStyle w:val="9"/>
        <w:tabs>
          <w:tab w:val="right" w:leader="dot" w:pos="9355"/>
        </w:tabs>
      </w:pPr>
      <w:r>
        <w:rPr>
          <w:rFonts w:hint="eastAsia" w:ascii="宋体" w:hAnsi="宋体" w:eastAsia="宋体" w:cs="宋体"/>
          <w:szCs w:val="20"/>
        </w:rPr>
        <w:fldChar w:fldCharType="begin"/>
      </w:r>
      <w:r>
        <w:rPr>
          <w:rFonts w:hint="eastAsia" w:ascii="宋体" w:hAnsi="宋体" w:eastAsia="宋体" w:cs="宋体"/>
          <w:szCs w:val="20"/>
        </w:rPr>
        <w:instrText xml:space="preserve"> HYPERLINK \l _Toc10712 </w:instrText>
      </w:r>
      <w:r>
        <w:rPr>
          <w:rFonts w:hint="eastAsia" w:ascii="宋体" w:hAnsi="宋体" w:eastAsia="宋体" w:cs="宋体"/>
          <w:szCs w:val="20"/>
        </w:rPr>
        <w:fldChar w:fldCharType="separate"/>
      </w:r>
      <w:r>
        <w:t>Addition: Explanation of provisions</w:t>
      </w:r>
      <w:r>
        <w:tab/>
      </w:r>
      <w:r>
        <w:fldChar w:fldCharType="begin"/>
      </w:r>
      <w:r>
        <w:instrText xml:space="preserve"> PAGEREF _Toc10712 \h </w:instrText>
      </w:r>
      <w:r>
        <w:fldChar w:fldCharType="separate"/>
      </w:r>
      <w:r>
        <w:t>1</w:t>
      </w:r>
      <w:r>
        <w:rPr>
          <w:rFonts w:hint="eastAsia"/>
          <w:lang w:val="en-US" w:eastAsia="zh-CN"/>
        </w:rPr>
        <w:t>5</w:t>
      </w:r>
      <w:r>
        <w:fldChar w:fldCharType="end"/>
      </w:r>
      <w:r>
        <w:rPr>
          <w:rFonts w:hint="eastAsia" w:ascii="宋体" w:hAnsi="宋体" w:eastAsia="宋体" w:cs="宋体"/>
          <w:szCs w:val="20"/>
        </w:rPr>
        <w:fldChar w:fldCharType="end"/>
      </w:r>
    </w:p>
    <w:p>
      <w:pPr>
        <w:rPr>
          <w:rFonts w:hint="eastAsia"/>
          <w:lang w:val="en-US" w:eastAsia="zh-CN"/>
        </w:rPr>
      </w:pPr>
    </w:p>
    <w:p>
      <w:pPr>
        <w:jc w:val="both"/>
        <w:outlineLvl w:val="9"/>
        <w:rPr>
          <w:rFonts w:hint="eastAsia" w:ascii="宋体" w:hAnsi="宋体" w:eastAsia="宋体" w:cs="Times New Roman"/>
          <w:b/>
          <w:kern w:val="2"/>
          <w:sz w:val="21"/>
          <w:szCs w:val="24"/>
          <w:lang w:val="en-US" w:eastAsia="zh-CN" w:bidi="ar-SA"/>
        </w:rPr>
        <w:sectPr>
          <w:footerReference r:id="rId8" w:type="first"/>
          <w:headerReference r:id="rId6" w:type="default"/>
          <w:footerReference r:id="rId7" w:type="default"/>
          <w:pgSz w:w="11906" w:h="16838"/>
          <w:pgMar w:top="1701" w:right="1134" w:bottom="1417" w:left="1417" w:header="1417" w:footer="992" w:gutter="0"/>
          <w:pgNumType w:fmt="upperRoman" w:start="1"/>
          <w:cols w:space="0" w:num="1"/>
          <w:titlePg/>
          <w:rtlGutter w:val="0"/>
          <w:docGrid w:type="lines" w:linePitch="312" w:charSpace="0"/>
        </w:sectPr>
      </w:pPr>
      <w:r>
        <w:rPr>
          <w:rFonts w:hint="default" w:ascii="Times New Roman" w:hAnsi="Times New Roman" w:cs="Times New Roman"/>
          <w:sz w:val="20"/>
          <w:szCs w:val="20"/>
        </w:rPr>
        <w:fldChar w:fldCharType="end"/>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黑体" w:hAnsi="黑体" w:eastAsia="黑体" w:cs="黑体"/>
          <w:b w:val="0"/>
          <w:bCs w:val="0"/>
          <w:sz w:val="28"/>
          <w:szCs w:val="28"/>
        </w:rPr>
      </w:pPr>
      <w:bookmarkStart w:id="5" w:name="_Toc16502"/>
      <w:bookmarkStart w:id="6" w:name="_Toc32098"/>
      <w:bookmarkStart w:id="7" w:name="_Toc32019"/>
      <w:bookmarkStart w:id="8" w:name="_Toc6580"/>
      <w:bookmarkStart w:id="9" w:name="_Toc11327"/>
      <w:r>
        <w:rPr>
          <w:rFonts w:hint="eastAsia" w:ascii="黑体" w:hAnsi="黑体" w:eastAsia="黑体" w:cs="黑体"/>
          <w:b w:val="0"/>
          <w:bCs w:val="0"/>
          <w:sz w:val="28"/>
          <w:szCs w:val="28"/>
        </w:rPr>
        <w:t>1</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范围</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cs="黑体"/>
          <w:b/>
          <w:bCs/>
          <w:sz w:val="21"/>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60" w:lineRule="auto"/>
        <w:ind w:left="0" w:leftChars="0" w:right="0" w:firstLine="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本标准规定了</w:t>
      </w:r>
      <w:r>
        <w:rPr>
          <w:rFonts w:hint="eastAsia" w:ascii="宋体" w:hAnsi="宋体" w:cs="宋体"/>
          <w:b w:val="0"/>
          <w:bCs w:val="0"/>
          <w:sz w:val="24"/>
          <w:szCs w:val="24"/>
          <w:lang w:val="en-US" w:eastAsia="zh-CN"/>
        </w:rPr>
        <w:t>矿用</w:t>
      </w:r>
      <w:r>
        <w:rPr>
          <w:rFonts w:hint="eastAsia" w:ascii="宋体" w:hAnsi="宋体" w:eastAsia="宋体" w:cs="宋体"/>
          <w:b w:val="0"/>
          <w:bCs w:val="0"/>
          <w:sz w:val="24"/>
          <w:szCs w:val="24"/>
          <w:lang w:eastAsia="zh-CN"/>
        </w:rPr>
        <w:t>防堵</w:t>
      </w:r>
      <w:r>
        <w:rPr>
          <w:rFonts w:hint="eastAsia" w:ascii="宋体" w:hAnsi="宋体" w:cs="宋体"/>
          <w:b w:val="0"/>
          <w:bCs w:val="0"/>
          <w:sz w:val="24"/>
          <w:szCs w:val="24"/>
          <w:lang w:val="en-US" w:eastAsia="zh-CN"/>
        </w:rPr>
        <w:t>自清洁</w:t>
      </w:r>
      <w:r>
        <w:rPr>
          <w:rFonts w:hint="eastAsia" w:ascii="宋体" w:hAnsi="宋体" w:eastAsia="宋体" w:cs="宋体"/>
          <w:b w:val="0"/>
          <w:bCs w:val="0"/>
          <w:sz w:val="24"/>
          <w:szCs w:val="24"/>
          <w:lang w:eastAsia="zh-CN"/>
        </w:rPr>
        <w:t>筛网</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val="en-US" w:eastAsia="zh-CN"/>
        </w:rPr>
        <w:t>术语和定义</w:t>
      </w:r>
      <w:r>
        <w:rPr>
          <w:rFonts w:hint="eastAsia" w:ascii="宋体" w:hAnsi="宋体" w:eastAsia="宋体" w:cs="宋体"/>
          <w:b w:val="0"/>
          <w:bCs w:val="0"/>
          <w:sz w:val="24"/>
          <w:szCs w:val="24"/>
          <w:lang w:eastAsia="zh-CN"/>
        </w:rPr>
        <w:t>、技术要求、检验方法、验收规则及包装、运输</w:t>
      </w:r>
      <w:r>
        <w:rPr>
          <w:rFonts w:hint="eastAsia" w:ascii="宋体" w:hAnsi="宋体" w:eastAsia="宋体" w:cs="宋体"/>
          <w:b w:val="0"/>
          <w:bCs w:val="0"/>
          <w:sz w:val="24"/>
          <w:szCs w:val="24"/>
          <w:lang w:val="en-US" w:eastAsia="zh-CN"/>
        </w:rPr>
        <w:t>和贮存</w:t>
      </w:r>
      <w:r>
        <w:rPr>
          <w:rFonts w:hint="eastAsia" w:ascii="宋体" w:hAnsi="宋体" w:eastAsia="宋体" w:cs="宋体"/>
          <w:b w:val="0"/>
          <w:bCs w:val="0"/>
          <w:sz w:val="24"/>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本标准适用于</w:t>
      </w:r>
      <w:r>
        <w:rPr>
          <w:rFonts w:hint="eastAsia" w:ascii="宋体" w:hAnsi="宋体" w:cs="宋体"/>
          <w:b w:val="0"/>
          <w:bCs w:val="0"/>
          <w:sz w:val="24"/>
          <w:szCs w:val="24"/>
          <w:lang w:val="en-US" w:eastAsia="zh-CN"/>
        </w:rPr>
        <w:t>与振动筛配套筛分各种矿石的矿用</w:t>
      </w:r>
      <w:r>
        <w:rPr>
          <w:rFonts w:hint="eastAsia" w:ascii="宋体" w:hAnsi="宋体" w:eastAsia="宋体" w:cs="宋体"/>
          <w:b w:val="0"/>
          <w:bCs w:val="0"/>
          <w:sz w:val="24"/>
          <w:szCs w:val="24"/>
          <w:lang w:eastAsia="zh-CN"/>
        </w:rPr>
        <w:t>防堵</w:t>
      </w:r>
      <w:r>
        <w:rPr>
          <w:rFonts w:hint="eastAsia" w:ascii="宋体" w:hAnsi="宋体" w:cs="宋体"/>
          <w:b w:val="0"/>
          <w:bCs w:val="0"/>
          <w:sz w:val="24"/>
          <w:szCs w:val="24"/>
          <w:lang w:val="en-US" w:eastAsia="zh-CN"/>
        </w:rPr>
        <w:t>自清洁</w:t>
      </w:r>
      <w:r>
        <w:rPr>
          <w:rFonts w:hint="eastAsia" w:ascii="宋体" w:hAnsi="宋体" w:eastAsia="宋体" w:cs="宋体"/>
          <w:b w:val="0"/>
          <w:bCs w:val="0"/>
          <w:sz w:val="24"/>
          <w:szCs w:val="24"/>
          <w:lang w:eastAsia="zh-CN"/>
        </w:rPr>
        <w:t>筛网</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以下简称防堵筛网）</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rPr>
      </w:pPr>
    </w:p>
    <w:p>
      <w:pP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br w:type="page"/>
      </w:r>
    </w:p>
    <w:p>
      <w:pPr>
        <w:pStyle w:val="11"/>
        <w:keepNext w:val="0"/>
        <w:keepLines w:val="0"/>
        <w:widowControl/>
        <w:suppressLineNumbers w:val="0"/>
        <w:spacing w:before="0" w:beforeAutospacing="0" w:after="0" w:afterAutospacing="0" w:line="240" w:lineRule="auto"/>
        <w:ind w:right="0"/>
        <w:rPr>
          <w:rFonts w:hint="eastAsia" w:ascii="宋体" w:hAnsi="宋体" w:eastAsia="宋体" w:cs="宋体"/>
          <w:b w:val="0"/>
          <w:bCs w:val="0"/>
          <w:color w:val="auto"/>
          <w:sz w:val="21"/>
          <w:szCs w:val="21"/>
          <w:lang w:val="en-US" w:eastAsia="zh-CN"/>
        </w:rPr>
      </w:pPr>
    </w:p>
    <w:p>
      <w:pPr>
        <w:pStyle w:val="2"/>
        <w:keepNext/>
        <w:keepLines/>
        <w:pageBreakBefore w:val="0"/>
        <w:widowControl w:val="0"/>
        <w:numPr>
          <w:ilvl w:val="0"/>
          <w:numId w:val="2"/>
        </w:numPr>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0"/>
        <w:rPr>
          <w:rFonts w:hint="eastAsia" w:ascii="黑体" w:hAnsi="黑体" w:eastAsia="黑体" w:cs="黑体"/>
          <w:b w:val="0"/>
          <w:bCs w:val="0"/>
          <w:sz w:val="28"/>
          <w:szCs w:val="28"/>
          <w:lang w:val="en-US" w:eastAsia="zh-CN"/>
        </w:rPr>
      </w:pPr>
      <w:bookmarkStart w:id="10" w:name="_Toc24369"/>
      <w:bookmarkStart w:id="11" w:name="_Toc20425"/>
      <w:bookmarkStart w:id="12" w:name="_Toc12228"/>
      <w:bookmarkStart w:id="13" w:name="_Toc206"/>
      <w:bookmarkStart w:id="14" w:name="_Toc17805"/>
      <w:bookmarkStart w:id="15" w:name="_Toc15648"/>
      <w:bookmarkStart w:id="16" w:name="_Toc28905"/>
      <w:bookmarkStart w:id="17" w:name="_Toc19554"/>
      <w:bookmarkStart w:id="18" w:name="_Toc3792"/>
      <w:r>
        <w:rPr>
          <w:rFonts w:hint="eastAsia" w:ascii="黑体" w:hAnsi="黑体" w:eastAsia="黑体" w:cs="黑体"/>
          <w:b w:val="0"/>
          <w:bCs w:val="0"/>
          <w:sz w:val="28"/>
          <w:szCs w:val="28"/>
          <w:lang w:val="en-US" w:eastAsia="zh-CN"/>
        </w:rPr>
        <w:t>分类与结构</w:t>
      </w:r>
      <w:bookmarkEnd w:id="10"/>
      <w:bookmarkEnd w:id="11"/>
      <w:bookmarkEnd w:id="12"/>
      <w:bookmarkEnd w:id="13"/>
      <w:bookmarkEnd w:id="14"/>
    </w:p>
    <w:p>
      <w:pPr>
        <w:widowControl w:val="0"/>
        <w:numPr>
          <w:ilvl w:val="0"/>
          <w:numId w:val="0"/>
        </w:numPr>
        <w:jc w:val="both"/>
        <w:rPr>
          <w:rFonts w:hint="default"/>
          <w:lang w:val="en-US" w:eastAsia="zh-CN"/>
        </w:rPr>
      </w:pPr>
    </w:p>
    <w:p>
      <w:pPr>
        <w:widowControl w:val="0"/>
        <w:numPr>
          <w:ilvl w:val="0"/>
          <w:numId w:val="3"/>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类别</w:t>
      </w:r>
    </w:p>
    <w:p>
      <w:pPr>
        <w:widowControl w:val="0"/>
        <w:numPr>
          <w:ilvl w:val="0"/>
          <w:numId w:val="0"/>
        </w:numPr>
        <w:spacing w:line="360" w:lineRule="auto"/>
        <w:ind w:firstLine="421"/>
        <w:jc w:val="both"/>
        <w:rPr>
          <w:rFonts w:hint="eastAsia" w:ascii="宋体" w:hAnsi="宋体" w:cs="宋体"/>
          <w:b w:val="0"/>
          <w:bCs w:val="0"/>
          <w:lang w:val="en-US" w:eastAsia="zh-CN"/>
        </w:rPr>
      </w:pPr>
      <w:r>
        <w:rPr>
          <w:rFonts w:hint="eastAsia" w:ascii="宋体" w:hAnsi="宋体" w:eastAsia="宋体" w:cs="宋体"/>
          <w:b w:val="0"/>
          <w:bCs w:val="0"/>
          <w:lang w:val="en-US" w:eastAsia="zh-CN"/>
        </w:rPr>
        <w:t>防堵筛网</w:t>
      </w:r>
      <w:r>
        <w:rPr>
          <w:rFonts w:hint="eastAsia" w:ascii="宋体" w:hAnsi="宋体" w:cs="宋体"/>
          <w:b w:val="0"/>
          <w:bCs w:val="0"/>
          <w:lang w:val="en-US" w:eastAsia="zh-CN"/>
        </w:rPr>
        <w:t>根据筛孔结构可分为四类：</w:t>
      </w:r>
    </w:p>
    <w:p>
      <w:pPr>
        <w:widowControl w:val="0"/>
        <w:numPr>
          <w:ilvl w:val="0"/>
          <w:numId w:val="0"/>
        </w:numPr>
        <w:spacing w:line="360" w:lineRule="auto"/>
        <w:ind w:firstLine="421"/>
        <w:jc w:val="both"/>
        <w:rPr>
          <w:rFonts w:hint="eastAsia" w:ascii="宋体" w:hAnsi="宋体" w:cs="宋体"/>
          <w:b w:val="0"/>
          <w:bCs w:val="0"/>
          <w:lang w:val="en-US" w:eastAsia="zh-CN"/>
        </w:rPr>
      </w:pPr>
      <w:r>
        <w:rPr>
          <w:rFonts w:hint="eastAsia" w:ascii="宋体" w:hAnsi="宋体" w:cs="宋体"/>
          <w:b w:val="0"/>
          <w:bCs w:val="0"/>
          <w:lang w:val="en-US" w:eastAsia="zh-CN"/>
        </w:rPr>
        <w:t>1  菱形防堵网，用D表示。</w:t>
      </w:r>
    </w:p>
    <w:p>
      <w:pPr>
        <w:widowControl w:val="0"/>
        <w:numPr>
          <w:ilvl w:val="0"/>
          <w:numId w:val="0"/>
        </w:numPr>
        <w:spacing w:line="360" w:lineRule="auto"/>
        <w:ind w:firstLine="421"/>
        <w:jc w:val="both"/>
        <w:rPr>
          <w:rFonts w:hint="default" w:ascii="宋体" w:hAnsi="宋体" w:cs="宋体"/>
          <w:b w:val="0"/>
          <w:bCs w:val="0"/>
          <w:lang w:val="en-US" w:eastAsia="zh-CN"/>
        </w:rPr>
      </w:pPr>
      <w:r>
        <w:rPr>
          <w:rFonts w:hint="eastAsia" w:ascii="宋体" w:hAnsi="宋体" w:cs="宋体"/>
          <w:b w:val="0"/>
          <w:bCs w:val="0"/>
          <w:lang w:val="en-US" w:eastAsia="zh-CN"/>
        </w:rPr>
        <w:t>2  波纹防堵网，用S表示。</w:t>
      </w:r>
    </w:p>
    <w:p>
      <w:pPr>
        <w:widowControl w:val="0"/>
        <w:numPr>
          <w:ilvl w:val="0"/>
          <w:numId w:val="0"/>
        </w:numPr>
        <w:spacing w:line="360" w:lineRule="auto"/>
        <w:ind w:firstLine="421"/>
        <w:jc w:val="both"/>
        <w:rPr>
          <w:rFonts w:hint="default" w:ascii="宋体" w:hAnsi="宋体" w:cs="宋体"/>
          <w:b w:val="0"/>
          <w:bCs w:val="0"/>
          <w:lang w:val="en-US" w:eastAsia="zh-CN"/>
        </w:rPr>
      </w:pPr>
      <w:r>
        <w:rPr>
          <w:rFonts w:hint="eastAsia" w:ascii="宋体" w:hAnsi="宋体" w:cs="宋体"/>
          <w:b w:val="0"/>
          <w:bCs w:val="0"/>
          <w:lang w:val="en-US" w:eastAsia="zh-CN"/>
        </w:rPr>
        <w:t>3  三角防堵网，用T表示。</w:t>
      </w:r>
    </w:p>
    <w:p>
      <w:pPr>
        <w:widowControl w:val="0"/>
        <w:numPr>
          <w:ilvl w:val="0"/>
          <w:numId w:val="0"/>
        </w:numPr>
        <w:spacing w:line="360" w:lineRule="auto"/>
        <w:ind w:firstLine="421"/>
        <w:jc w:val="both"/>
        <w:rPr>
          <w:rFonts w:hint="default" w:ascii="宋体" w:hAnsi="宋体" w:cs="宋体"/>
          <w:b w:val="0"/>
          <w:bCs w:val="0"/>
          <w:lang w:val="en-US" w:eastAsia="zh-CN"/>
        </w:rPr>
      </w:pPr>
      <w:r>
        <w:rPr>
          <w:rFonts w:hint="eastAsia" w:ascii="宋体" w:hAnsi="宋体" w:cs="宋体"/>
          <w:b w:val="0"/>
          <w:bCs w:val="0"/>
          <w:lang w:val="en-US" w:eastAsia="zh-CN"/>
        </w:rPr>
        <w:t>4  直线防堵网，用L表示。</w:t>
      </w:r>
    </w:p>
    <w:p>
      <w:pPr>
        <w:widowControl w:val="0"/>
        <w:numPr>
          <w:ilvl w:val="0"/>
          <w:numId w:val="3"/>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  菱形防堵网分为：金属编织和聚氨酯固定两种，见图1.</w:t>
      </w:r>
    </w:p>
    <w:p>
      <w:pPr>
        <w:widowControl w:val="0"/>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935980" cy="1793875"/>
            <wp:effectExtent l="0" t="0" r="7620" b="15875"/>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12"/>
                    <a:stretch>
                      <a:fillRect/>
                    </a:stretch>
                  </pic:blipFill>
                  <pic:spPr>
                    <a:xfrm>
                      <a:off x="0" y="0"/>
                      <a:ext cx="5935980" cy="1793875"/>
                    </a:xfrm>
                    <a:prstGeom prst="rect">
                      <a:avLst/>
                    </a:prstGeom>
                    <a:noFill/>
                    <a:ln>
                      <a:noFill/>
                    </a:ln>
                  </pic:spPr>
                </pic:pic>
              </a:graphicData>
            </a:graphic>
          </wp:inline>
        </w:drawing>
      </w:r>
    </w:p>
    <w:p>
      <w:pPr>
        <w:widowControl w:val="0"/>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 菱形防堵网</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　波纹防堵网由金属丝和聚氨酯弹性体构成，见图2。</w:t>
      </w:r>
    </w:p>
    <w:p>
      <w:pPr>
        <w:widowControl w:val="0"/>
        <w:numPr>
          <w:ilvl w:val="0"/>
          <w:numId w:val="0"/>
        </w:num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180715" cy="1704975"/>
            <wp:effectExtent l="0" t="0" r="635" b="9525"/>
            <wp:docPr id="3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pic:cNvPicPr>
                      <a:picLocks noChangeAspect="1"/>
                    </pic:cNvPicPr>
                  </pic:nvPicPr>
                  <pic:blipFill>
                    <a:blip r:embed="rId13"/>
                    <a:stretch>
                      <a:fillRect/>
                    </a:stretch>
                  </pic:blipFill>
                  <pic:spPr>
                    <a:xfrm>
                      <a:off x="0" y="0"/>
                      <a:ext cx="3180715" cy="1704975"/>
                    </a:xfrm>
                    <a:prstGeom prst="rect">
                      <a:avLst/>
                    </a:prstGeom>
                    <a:noFill/>
                    <a:ln>
                      <a:noFill/>
                    </a:ln>
                  </pic:spPr>
                </pic:pic>
              </a:graphicData>
            </a:graphic>
          </wp:inline>
        </w:drawing>
      </w:r>
    </w:p>
    <w:p>
      <w:pPr>
        <w:widowControl w:val="0"/>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图2 波纹防堵网</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　三角防堵网由金属丝和聚氨酯弹性体构成，见图3.</w:t>
      </w:r>
    </w:p>
    <w:p>
      <w:pPr>
        <w:widowControl w:val="0"/>
        <w:numPr>
          <w:ilvl w:val="0"/>
          <w:numId w:val="0"/>
        </w:num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141980" cy="1871980"/>
            <wp:effectExtent l="0" t="0" r="1270" b="13970"/>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14"/>
                    <a:stretch>
                      <a:fillRect/>
                    </a:stretch>
                  </pic:blipFill>
                  <pic:spPr>
                    <a:xfrm>
                      <a:off x="0" y="0"/>
                      <a:ext cx="3141980" cy="1871980"/>
                    </a:xfrm>
                    <a:prstGeom prst="rect">
                      <a:avLst/>
                    </a:prstGeom>
                    <a:noFill/>
                    <a:ln>
                      <a:noFill/>
                    </a:ln>
                  </pic:spPr>
                </pic:pic>
              </a:graphicData>
            </a:graphic>
          </wp:inline>
        </w:drawing>
      </w:r>
    </w:p>
    <w:p>
      <w:pPr>
        <w:widowControl w:val="0"/>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图3 三角防堵网</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　直线防堵网由金属丝和聚氨酯弹性体构成。</w:t>
      </w:r>
    </w:p>
    <w:p>
      <w:pPr>
        <w:widowControl w:val="0"/>
        <w:numPr>
          <w:ilvl w:val="0"/>
          <w:numId w:val="0"/>
        </w:num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2782570" cy="1473200"/>
            <wp:effectExtent l="0" t="0" r="17780" b="12700"/>
            <wp:docPr id="3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
                    <pic:cNvPicPr>
                      <a:picLocks noChangeAspect="1"/>
                    </pic:cNvPicPr>
                  </pic:nvPicPr>
                  <pic:blipFill>
                    <a:blip r:embed="rId15"/>
                    <a:stretch>
                      <a:fillRect/>
                    </a:stretch>
                  </pic:blipFill>
                  <pic:spPr>
                    <a:xfrm>
                      <a:off x="0" y="0"/>
                      <a:ext cx="2782570" cy="1473200"/>
                    </a:xfrm>
                    <a:prstGeom prst="rect">
                      <a:avLst/>
                    </a:prstGeom>
                    <a:noFill/>
                    <a:ln>
                      <a:noFill/>
                    </a:ln>
                  </pic:spPr>
                </pic:pic>
              </a:graphicData>
            </a:graphic>
          </wp:inline>
        </w:drawing>
      </w:r>
    </w:p>
    <w:p>
      <w:pPr>
        <w:widowControl w:val="0"/>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图4 直线防堵网</w:t>
      </w:r>
    </w:p>
    <w:p>
      <w:pPr>
        <w:pStyle w:val="2"/>
        <w:keepNext/>
        <w:keepLines/>
        <w:pageBreakBefore w:val="0"/>
        <w:widowControl w:val="0"/>
        <w:kinsoku/>
        <w:wordWrap/>
        <w:overflowPunct/>
        <w:topLinePunct w:val="0"/>
        <w:autoSpaceDE/>
        <w:autoSpaceDN/>
        <w:bidi w:val="0"/>
        <w:adjustRightInd/>
        <w:snapToGrid w:val="0"/>
        <w:spacing w:before="0" w:beforeLines="0" w:after="0" w:afterLines="0" w:line="360" w:lineRule="auto"/>
        <w:ind w:right="0" w:rightChars="0"/>
        <w:jc w:val="left"/>
        <w:textAlignment w:val="auto"/>
        <w:outlineLvl w:val="9"/>
        <w:rPr>
          <w:rFonts w:hint="eastAsia" w:ascii="宋体" w:hAnsi="宋体" w:eastAsia="宋体" w:cs="宋体"/>
          <w:b/>
          <w:bCs/>
          <w:sz w:val="24"/>
          <w:szCs w:val="24"/>
          <w:lang w:val="en-US" w:eastAsia="zh-CN"/>
        </w:rPr>
      </w:pPr>
    </w:p>
    <w:p>
      <w:pPr>
        <w:pStyle w:val="2"/>
        <w:keepNext/>
        <w:keepLines/>
        <w:pageBreakBefore w:val="0"/>
        <w:widowControl w:val="0"/>
        <w:kinsoku/>
        <w:wordWrap/>
        <w:overflowPunct/>
        <w:topLinePunct w:val="0"/>
        <w:autoSpaceDE/>
        <w:autoSpaceDN/>
        <w:bidi w:val="0"/>
        <w:adjustRightInd/>
        <w:snapToGrid w:val="0"/>
        <w:spacing w:before="0" w:beforeLines="0" w:after="0" w:afterLines="0" w:line="240" w:lineRule="auto"/>
        <w:ind w:right="0" w:rightChars="0"/>
        <w:jc w:val="left"/>
        <w:textAlignment w:val="auto"/>
        <w:outlineLvl w:val="9"/>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2"/>
        <w:keepNext/>
        <w:keepLines/>
        <w:pageBreakBefore w:val="0"/>
        <w:widowControl w:val="0"/>
        <w:kinsoku/>
        <w:wordWrap/>
        <w:overflowPunct/>
        <w:topLinePunct w:val="0"/>
        <w:autoSpaceDE/>
        <w:autoSpaceDN/>
        <w:bidi w:val="0"/>
        <w:adjustRightInd/>
        <w:snapToGrid w:val="0"/>
        <w:spacing w:before="0" w:beforeLines="0" w:after="0" w:afterLines="0" w:line="360" w:lineRule="auto"/>
        <w:ind w:right="0" w:rightChars="0"/>
        <w:jc w:val="center"/>
        <w:textAlignment w:val="auto"/>
        <w:outlineLvl w:val="0"/>
        <w:rPr>
          <w:rFonts w:hint="eastAsia" w:ascii="黑体" w:hAnsi="黑体" w:eastAsia="黑体" w:cs="黑体"/>
          <w:b w:val="0"/>
          <w:bCs w:val="0"/>
          <w:sz w:val="28"/>
          <w:szCs w:val="28"/>
        </w:rPr>
      </w:pPr>
      <w:bookmarkStart w:id="19" w:name="_Toc26167"/>
      <w:bookmarkStart w:id="20" w:name="_Toc28501"/>
      <w:bookmarkStart w:id="21" w:name="_Toc16428"/>
      <w:bookmarkStart w:id="22" w:name="_Toc28691"/>
      <w:bookmarkStart w:id="23" w:name="_Toc19954"/>
      <w:r>
        <w:rPr>
          <w:rFonts w:hint="eastAsia" w:ascii="黑体" w:hAnsi="黑体" w:eastAsia="黑体" w:cs="黑体"/>
          <w:b w:val="0"/>
          <w:bCs w:val="0"/>
          <w:sz w:val="28"/>
          <w:szCs w:val="28"/>
          <w:lang w:val="en-US" w:eastAsia="zh-CN"/>
        </w:rPr>
        <w:t>3　</w:t>
      </w:r>
      <w:r>
        <w:rPr>
          <w:rFonts w:hint="eastAsia" w:ascii="黑体" w:hAnsi="黑体" w:eastAsia="黑体" w:cs="黑体"/>
          <w:b w:val="0"/>
          <w:bCs w:val="0"/>
          <w:sz w:val="28"/>
          <w:szCs w:val="28"/>
        </w:rPr>
        <w:t>术语和定义</w:t>
      </w:r>
      <w:bookmarkEnd w:id="15"/>
      <w:bookmarkEnd w:id="16"/>
      <w:bookmarkEnd w:id="17"/>
      <w:bookmarkEnd w:id="18"/>
      <w:bookmarkEnd w:id="19"/>
      <w:bookmarkEnd w:id="20"/>
      <w:bookmarkEnd w:id="21"/>
      <w:bookmarkEnd w:id="22"/>
      <w:bookmarkEnd w:id="23"/>
    </w:p>
    <w:p>
      <w:pPr>
        <w:spacing w:line="360" w:lineRule="auto"/>
        <w:rPr>
          <w:rFonts w:hint="eastAsia" w:ascii="宋体" w:hAnsi="宋体" w:eastAsia="宋体" w:cs="宋体"/>
          <w:sz w:val="24"/>
          <w:szCs w:val="24"/>
        </w:rPr>
      </w:pPr>
    </w:p>
    <w:p>
      <w:pPr>
        <w:keepNext/>
        <w:keepLines/>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lang w:val="en-US" w:eastAsia="zh-CN"/>
        </w:rPr>
      </w:pPr>
      <w:bookmarkStart w:id="24" w:name="_Toc1095"/>
      <w:bookmarkStart w:id="25" w:name="_Toc15321"/>
      <w:bookmarkStart w:id="26" w:name="_Toc9117"/>
      <w:r>
        <w:rPr>
          <w:rFonts w:hint="eastAsia" w:ascii="宋体" w:hAnsi="宋体" w:eastAsia="宋体" w:cs="宋体"/>
          <w:b w:val="0"/>
          <w:bCs w:val="0"/>
          <w:sz w:val="24"/>
          <w:szCs w:val="24"/>
          <w:lang w:val="en-US" w:eastAsia="zh-CN"/>
        </w:rPr>
        <w:t>筛</w:t>
      </w:r>
      <w:r>
        <w:rPr>
          <w:rFonts w:hint="eastAsia" w:ascii="宋体" w:hAnsi="宋体" w:eastAsia="宋体" w:cs="宋体"/>
          <w:b w:val="0"/>
          <w:bCs w:val="0"/>
          <w:sz w:val="24"/>
          <w:szCs w:val="24"/>
        </w:rPr>
        <w:t>孔尺寸　</w:t>
      </w:r>
      <w:bookmarkEnd w:id="24"/>
      <w:bookmarkEnd w:id="25"/>
      <w:bookmarkEnd w:id="26"/>
      <w:r>
        <w:rPr>
          <w:rFonts w:hint="eastAsia" w:ascii="宋体" w:hAnsi="宋体" w:eastAsia="宋体" w:cs="宋体"/>
          <w:b w:val="0"/>
          <w:bCs w:val="0"/>
          <w:sz w:val="24"/>
          <w:szCs w:val="24"/>
          <w:lang w:val="en-US" w:eastAsia="zh-CN"/>
        </w:rPr>
        <w:t>w</w:t>
      </w:r>
    </w:p>
    <w:p>
      <w:pPr>
        <w:pStyle w:val="5"/>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以筛孔的内切圆为筛孔尺寸，</w:t>
      </w:r>
      <w:r>
        <w:rPr>
          <w:rFonts w:hint="eastAsia" w:ascii="宋体" w:hAnsi="宋体" w:eastAsia="宋体" w:cs="宋体"/>
          <w:b w:val="0"/>
          <w:bCs w:val="0"/>
          <w:sz w:val="24"/>
          <w:szCs w:val="24"/>
          <w:lang w:eastAsia="zh-CN"/>
        </w:rPr>
        <w:t>用</w:t>
      </w:r>
      <w:r>
        <w:rPr>
          <w:rFonts w:hint="eastAsia" w:ascii="宋体" w:hAnsi="宋体" w:eastAsia="宋体" w:cs="宋体"/>
          <w:b w:val="0"/>
          <w:bCs w:val="0"/>
          <w:sz w:val="24"/>
          <w:szCs w:val="24"/>
          <w:lang w:val="en-US" w:eastAsia="zh-CN"/>
        </w:rPr>
        <w:t>w表示，</w:t>
      </w:r>
      <w:r>
        <w:rPr>
          <w:rFonts w:hint="eastAsia" w:ascii="宋体" w:hAnsi="宋体" w:eastAsia="宋体" w:cs="宋体"/>
          <w:b w:val="0"/>
          <w:bCs w:val="0"/>
          <w:sz w:val="24"/>
          <w:szCs w:val="24"/>
          <w:lang w:eastAsia="zh-CN"/>
        </w:rPr>
        <w:t>单位</w:t>
      </w:r>
      <w:r>
        <w:rPr>
          <w:rFonts w:hint="eastAsia" w:ascii="宋体" w:hAnsi="宋体" w:eastAsia="宋体" w:cs="宋体"/>
          <w:b w:val="0"/>
          <w:bCs w:val="0"/>
          <w:sz w:val="24"/>
          <w:szCs w:val="24"/>
          <w:lang w:val="en-US" w:eastAsia="zh-CN"/>
        </w:rPr>
        <w:t>mm。</w:t>
      </w:r>
    </w:p>
    <w:p>
      <w:pPr>
        <w:keepNext/>
        <w:keepLines/>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rPr>
      </w:pPr>
      <w:bookmarkStart w:id="27" w:name="_Toc20252"/>
      <w:bookmarkStart w:id="28" w:name="_Toc9054"/>
      <w:bookmarkStart w:id="29" w:name="_Toc6721"/>
      <w:r>
        <w:rPr>
          <w:rFonts w:hint="eastAsia" w:ascii="宋体" w:hAnsi="宋体" w:eastAsia="宋体" w:cs="宋体"/>
          <w:b w:val="0"/>
          <w:bCs w:val="0"/>
          <w:sz w:val="24"/>
          <w:szCs w:val="24"/>
        </w:rPr>
        <w:t>丝径　d</w:t>
      </w:r>
      <w:bookmarkEnd w:id="27"/>
      <w:bookmarkEnd w:id="28"/>
      <w:bookmarkEnd w:id="29"/>
    </w:p>
    <w:p>
      <w:pPr>
        <w:pageBreakBefore w:val="0"/>
        <w:widowControl w:val="0"/>
        <w:kinsoku/>
        <w:wordWrap/>
        <w:overflowPunct/>
        <w:topLinePunct w:val="0"/>
        <w:autoSpaceDE/>
        <w:autoSpaceDN/>
        <w:bidi w:val="0"/>
        <w:adjustRightInd/>
        <w:snapToGrid w:val="0"/>
        <w:spacing w:before="0" w:beforeLines="0" w:after="0" w:afterLines="0" w:line="360" w:lineRule="auto"/>
        <w:ind w:left="0" w:leftChars="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防堵</w:t>
      </w:r>
      <w:r>
        <w:rPr>
          <w:rFonts w:hint="eastAsia" w:ascii="宋体" w:hAnsi="宋体" w:eastAsia="宋体" w:cs="宋体"/>
          <w:b w:val="0"/>
          <w:bCs w:val="0"/>
          <w:sz w:val="24"/>
          <w:szCs w:val="24"/>
        </w:rPr>
        <w:t>筛网</w:t>
      </w:r>
      <w:r>
        <w:rPr>
          <w:rFonts w:hint="eastAsia" w:ascii="宋体" w:hAnsi="宋体" w:eastAsia="宋体" w:cs="宋体"/>
          <w:b w:val="0"/>
          <w:bCs w:val="0"/>
          <w:sz w:val="24"/>
          <w:szCs w:val="24"/>
          <w:lang w:val="en-US" w:eastAsia="zh-CN"/>
        </w:rPr>
        <w:t>筛</w:t>
      </w:r>
      <w:r>
        <w:rPr>
          <w:rFonts w:hint="eastAsia" w:ascii="宋体" w:hAnsi="宋体" w:eastAsia="宋体" w:cs="宋体"/>
          <w:b w:val="0"/>
          <w:bCs w:val="0"/>
          <w:sz w:val="24"/>
          <w:szCs w:val="24"/>
        </w:rPr>
        <w:t>丝直径，用d表示，单位mm。</w:t>
      </w:r>
    </w:p>
    <w:p>
      <w:pPr>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hanging="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w:t>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对筛丝起固定作用，位置与筛面支撑梁对应，材质为聚氨酯，见图5。</w:t>
      </w:r>
    </w:p>
    <w:p>
      <w:pPr>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hanging="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固定条间距 m</w:t>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21"/>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筛面上固定条的中心间距，单位mm，见图5。</w:t>
      </w:r>
    </w:p>
    <w:p>
      <w:pPr>
        <w:pageBreakBefore w:val="0"/>
        <w:widowControl w:val="0"/>
        <w:kinsoku/>
        <w:wordWrap/>
        <w:overflowPunct/>
        <w:topLinePunct w:val="0"/>
        <w:autoSpaceDE/>
        <w:autoSpaceDN/>
        <w:bidi w:val="0"/>
        <w:adjustRightInd/>
        <w:snapToGrid w:val="0"/>
        <w:spacing w:before="0" w:beforeLines="0" w:after="0" w:afterLines="0" w:line="360" w:lineRule="auto"/>
        <w:ind w:right="0"/>
        <w:jc w:val="center"/>
        <w:textAlignment w:val="auto"/>
        <w:outlineLvl w:val="9"/>
        <w:rPr>
          <w:rFonts w:hint="eastAsia" w:ascii="宋体" w:hAnsi="宋体" w:eastAsia="宋体" w:cs="宋体"/>
          <w:b w:val="0"/>
          <w:bCs w:val="0"/>
          <w:sz w:val="24"/>
          <w:szCs w:val="24"/>
        </w:rPr>
      </w:pPr>
      <w:r>
        <w:rPr>
          <w:rFonts w:hint="eastAsia" w:ascii="宋体" w:hAnsi="宋体" w:eastAsia="宋体" w:cs="宋体"/>
          <w:sz w:val="24"/>
          <w:szCs w:val="24"/>
        </w:rPr>
        <w:drawing>
          <wp:inline distT="0" distB="0" distL="114300" distR="114300">
            <wp:extent cx="2356485" cy="1036955"/>
            <wp:effectExtent l="0" t="0" r="5715" b="1079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2356485" cy="103695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val="0"/>
        <w:spacing w:before="0" w:beforeLines="0" w:after="0" w:afterLines="0" w:line="360" w:lineRule="auto"/>
        <w:ind w:right="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图5 固定条间距</w:t>
      </w:r>
    </w:p>
    <w:p>
      <w:pPr>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hanging="420" w:firstLineChars="0"/>
        <w:jc w:val="left"/>
        <w:textAlignment w:val="auto"/>
        <w:outlineLvl w:val="9"/>
        <w:rPr>
          <w:rFonts w:hint="eastAsia" w:ascii="宋体" w:hAnsi="宋体" w:eastAsia="宋体" w:cs="宋体"/>
          <w:b w:val="0"/>
          <w:bCs w:val="0"/>
          <w:sz w:val="24"/>
          <w:szCs w:val="24"/>
          <w:lang w:val="en-US" w:eastAsia="zh-CN"/>
        </w:rPr>
      </w:pPr>
      <w:bookmarkStart w:id="30" w:name="_Toc24840"/>
      <w:bookmarkStart w:id="31" w:name="_Toc26706"/>
      <w:bookmarkStart w:id="32" w:name="_Toc18757"/>
      <w:r>
        <w:rPr>
          <w:rFonts w:hint="eastAsia" w:ascii="宋体" w:hAnsi="宋体" w:eastAsia="宋体" w:cs="宋体"/>
          <w:b w:val="0"/>
          <w:bCs w:val="0"/>
          <w:sz w:val="24"/>
          <w:szCs w:val="24"/>
          <w:lang w:val="en-US" w:eastAsia="zh-CN"/>
        </w:rPr>
        <w:t>筛网宽度ａ</w:t>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筛网张紧钩相对方向，外部测量，见图6.</w:t>
      </w:r>
    </w:p>
    <w:p>
      <w:pPr>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hanging="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筛网长度b</w:t>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21"/>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筛网包边长度b，见图6。</w:t>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21"/>
        <w:jc w:val="center"/>
        <w:textAlignment w:val="auto"/>
        <w:outlineLvl w:val="9"/>
        <w:rPr>
          <w:rFonts w:hint="eastAsia" w:ascii="宋体" w:hAnsi="宋体" w:eastAsia="宋体" w:cs="宋体"/>
          <w:sz w:val="24"/>
          <w:szCs w:val="24"/>
        </w:rPr>
      </w:pPr>
      <w:r>
        <w:rPr>
          <w:rFonts w:hint="eastAsia" w:ascii="宋体" w:hAnsi="宋体" w:eastAsia="宋体" w:cs="宋体"/>
          <w:b w:val="0"/>
          <w:bCs w:val="0"/>
          <w:sz w:val="24"/>
          <w:szCs w:val="24"/>
        </w:rPr>
        <w:drawing>
          <wp:inline distT="0" distB="0" distL="114300" distR="114300">
            <wp:extent cx="3514725" cy="2141855"/>
            <wp:effectExtent l="0" t="0" r="9525"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7"/>
                    <a:stretch>
                      <a:fillRect/>
                    </a:stretch>
                  </pic:blipFill>
                  <pic:spPr>
                    <a:xfrm>
                      <a:off x="0" y="0"/>
                      <a:ext cx="3514725" cy="2141855"/>
                    </a:xfrm>
                    <a:prstGeom prst="rect">
                      <a:avLst/>
                    </a:prstGeom>
                    <a:noFill/>
                    <a:ln>
                      <a:noFill/>
                    </a:ln>
                  </pic:spPr>
                </pic:pic>
              </a:graphicData>
            </a:graphic>
          </wp:inline>
        </w:drawing>
      </w:r>
    </w:p>
    <w:p>
      <w:pPr>
        <w:pageBreakBefore w:val="0"/>
        <w:widowControl w:val="0"/>
        <w:kinsoku/>
        <w:wordWrap/>
        <w:overflowPunct/>
        <w:topLinePunct w:val="0"/>
        <w:autoSpaceDE/>
        <w:autoSpaceDN/>
        <w:bidi w:val="0"/>
        <w:adjustRightInd/>
        <w:snapToGrid w:val="0"/>
        <w:spacing w:before="0" w:beforeLines="0" w:after="0" w:afterLines="0" w:line="360" w:lineRule="auto"/>
        <w:ind w:right="0" w:firstLine="421"/>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图6 筛网宽度与长度</w:t>
      </w:r>
    </w:p>
    <w:p>
      <w:pPr>
        <w:pageBreakBefore w:val="0"/>
        <w:widowControl w:val="0"/>
        <w:kinsoku/>
        <w:wordWrap/>
        <w:overflowPunct/>
        <w:topLinePunct w:val="0"/>
        <w:autoSpaceDE/>
        <w:autoSpaceDN/>
        <w:bidi w:val="0"/>
        <w:adjustRightInd/>
        <w:snapToGrid w:val="0"/>
        <w:spacing w:before="0" w:beforeLines="0" w:after="0" w:afterLines="0" w:line="360" w:lineRule="auto"/>
        <w:ind w:right="0"/>
        <w:jc w:val="center"/>
        <w:textAlignment w:val="auto"/>
        <w:outlineLvl w:val="9"/>
        <w:rPr>
          <w:rFonts w:hint="eastAsia" w:ascii="宋体" w:hAnsi="宋体" w:eastAsia="宋体" w:cs="宋体"/>
          <w:b w:val="0"/>
          <w:bCs w:val="0"/>
          <w:sz w:val="24"/>
          <w:szCs w:val="24"/>
          <w:lang w:val="en-US" w:eastAsia="zh-CN"/>
        </w:rPr>
      </w:pPr>
    </w:p>
    <w:p>
      <w:pPr>
        <w:keepNext/>
        <w:keepLines/>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筛网面积</w:t>
      </w:r>
      <w:bookmarkEnd w:id="30"/>
      <w:bookmarkEnd w:id="31"/>
      <w:bookmarkEnd w:id="32"/>
    </w:p>
    <w:p>
      <w:pPr>
        <w:pageBreakBefore w:val="0"/>
        <w:widowControl w:val="0"/>
        <w:kinsoku/>
        <w:wordWrap/>
        <w:overflowPunct/>
        <w:topLinePunct w:val="0"/>
        <w:autoSpaceDE/>
        <w:autoSpaceDN/>
        <w:bidi w:val="0"/>
        <w:adjustRightInd/>
        <w:snapToGrid w:val="0"/>
        <w:spacing w:before="0" w:beforeLines="0" w:after="0" w:afterLines="0" w:line="360" w:lineRule="auto"/>
        <w:ind w:left="0" w:leftChars="0" w:right="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筛网表</w:t>
      </w:r>
      <w:r>
        <w:rPr>
          <w:rFonts w:hint="eastAsia" w:ascii="宋体" w:hAnsi="宋体" w:eastAsia="宋体" w:cs="宋体"/>
          <w:b w:val="0"/>
          <w:bCs w:val="0"/>
          <w:sz w:val="24"/>
          <w:szCs w:val="24"/>
          <w:lang w:val="en-US" w:eastAsia="zh-CN"/>
        </w:rPr>
        <w:t>面</w:t>
      </w:r>
      <w:r>
        <w:rPr>
          <w:rFonts w:hint="eastAsia" w:ascii="宋体" w:hAnsi="宋体" w:eastAsia="宋体" w:cs="宋体"/>
          <w:b w:val="0"/>
          <w:bCs w:val="0"/>
          <w:sz w:val="24"/>
          <w:szCs w:val="24"/>
        </w:rPr>
        <w:t>宽度a与长度b的乘积，单位为m</w:t>
      </w:r>
      <w:r>
        <w:rPr>
          <w:rFonts w:hint="eastAsia" w:ascii="宋体" w:hAnsi="宋体" w:eastAsia="宋体" w:cs="宋体"/>
          <w:b w:val="0"/>
          <w:bCs w:val="0"/>
          <w:sz w:val="24"/>
          <w:szCs w:val="24"/>
          <w:vertAlign w:val="superscript"/>
        </w:rPr>
        <w:t>2</w:t>
      </w:r>
      <w:r>
        <w:rPr>
          <w:rFonts w:hint="eastAsia" w:ascii="宋体" w:hAnsi="宋体" w:eastAsia="宋体" w:cs="宋体"/>
          <w:b w:val="0"/>
          <w:bCs w:val="0"/>
          <w:sz w:val="24"/>
          <w:szCs w:val="24"/>
        </w:rPr>
        <w:t>。</w:t>
      </w:r>
    </w:p>
    <w:p>
      <w:pPr>
        <w:keepNext/>
        <w:keepLines/>
        <w:pageBreakBefore w:val="0"/>
        <w:widowControl w:val="0"/>
        <w:numPr>
          <w:ilvl w:val="0"/>
          <w:numId w:val="4"/>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包边结构型式</w:t>
      </w:r>
    </w:p>
    <w:p>
      <w:pPr>
        <w:pageBreakBefore w:val="0"/>
        <w:widowControl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筛网弯钩应采用金属板包边，包边应平整，包边形式应根据筛网丝径按表1选择，其他要求可由供需双方协商。</w:t>
      </w:r>
    </w:p>
    <w:p>
      <w:pPr>
        <w:pageBreakBefore w:val="0"/>
        <w:widowControl w:val="0"/>
        <w:kinsoku/>
        <w:wordWrap/>
        <w:overflowPunct/>
        <w:topLinePunct w:val="0"/>
        <w:autoSpaceDE/>
        <w:autoSpaceDN/>
        <w:bidi w:val="0"/>
        <w:adjustRightInd/>
        <w:snapToGrid w:val="0"/>
        <w:spacing w:line="360" w:lineRule="auto"/>
        <w:ind w:firstLine="420" w:firstLineChars="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表1 包边结构型式</w:t>
      </w:r>
    </w:p>
    <w:p>
      <w:pPr>
        <w:pageBreakBefore w:val="0"/>
        <w:widowControl w:val="0"/>
        <w:kinsoku/>
        <w:wordWrap/>
        <w:overflowPunct/>
        <w:topLinePunct w:val="0"/>
        <w:autoSpaceDE/>
        <w:autoSpaceDN/>
        <w:bidi w:val="0"/>
        <w:adjustRightInd/>
        <w:snapToGrid w:val="0"/>
        <w:spacing w:line="360" w:lineRule="auto"/>
        <w:ind w:firstLine="420" w:firstLineChars="0"/>
        <w:jc w:val="center"/>
        <w:textAlignment w:val="auto"/>
        <w:outlineLvl w:val="9"/>
        <w:rPr>
          <w:rFonts w:hint="eastAsia" w:ascii="宋体" w:hAnsi="宋体" w:eastAsia="宋体" w:cs="宋体"/>
          <w:b w:val="0"/>
          <w:bCs w:val="0"/>
          <w:sz w:val="24"/>
          <w:szCs w:val="24"/>
          <w:lang w:val="en-US" w:eastAsia="zh-CN"/>
        </w:rPr>
      </w:pPr>
    </w:p>
    <w:tbl>
      <w:tblPr>
        <w:tblStyle w:val="13"/>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03"/>
        <w:gridCol w:w="1360"/>
        <w:gridCol w:w="1383"/>
        <w:gridCol w:w="1372"/>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350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包边结构</w:t>
            </w:r>
          </w:p>
        </w:tc>
        <w:tc>
          <w:tcPr>
            <w:tcW w:w="1360"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名称</w:t>
            </w:r>
          </w:p>
        </w:tc>
        <w:tc>
          <w:tcPr>
            <w:tcW w:w="138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适用丝径</w:t>
            </w:r>
          </w:p>
        </w:tc>
        <w:tc>
          <w:tcPr>
            <w:tcW w:w="1372"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铁皮厚度</w:t>
            </w:r>
          </w:p>
        </w:tc>
        <w:tc>
          <w:tcPr>
            <w:tcW w:w="1395"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折弯角度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350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drawing>
                <wp:inline distT="0" distB="0" distL="114300" distR="114300">
                  <wp:extent cx="1872615" cy="935355"/>
                  <wp:effectExtent l="0" t="0" r="13335" b="17145"/>
                  <wp:docPr id="28" name="图片 1" descr="tip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tipo-1"/>
                          <pic:cNvPicPr>
                            <a:picLocks noChangeAspect="1"/>
                          </pic:cNvPicPr>
                        </pic:nvPicPr>
                        <pic:blipFill>
                          <a:blip r:embed="rId18"/>
                          <a:stretch>
                            <a:fillRect/>
                          </a:stretch>
                        </pic:blipFill>
                        <pic:spPr>
                          <a:xfrm>
                            <a:off x="0" y="0"/>
                            <a:ext cx="1872615" cy="935355"/>
                          </a:xfrm>
                          <a:prstGeom prst="rect">
                            <a:avLst/>
                          </a:prstGeom>
                          <a:noFill/>
                          <a:ln>
                            <a:noFill/>
                          </a:ln>
                        </pic:spPr>
                      </pic:pic>
                    </a:graphicData>
                  </a:graphic>
                </wp:inline>
              </w:drawing>
            </w:r>
          </w:p>
        </w:tc>
        <w:tc>
          <w:tcPr>
            <w:tcW w:w="1360"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普通双包</w:t>
            </w:r>
          </w:p>
        </w:tc>
        <w:tc>
          <w:tcPr>
            <w:tcW w:w="138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d ≤ 9</w:t>
            </w:r>
          </w:p>
        </w:tc>
        <w:tc>
          <w:tcPr>
            <w:tcW w:w="1372"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w:t>
            </w:r>
          </w:p>
        </w:tc>
        <w:tc>
          <w:tcPr>
            <w:tcW w:w="1395"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350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drawing>
                <wp:inline distT="0" distB="0" distL="114300" distR="114300">
                  <wp:extent cx="1867535" cy="974725"/>
                  <wp:effectExtent l="0" t="0" r="18415" b="15875"/>
                  <wp:docPr id="6" name="图片 3" descr="tip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tipo-10"/>
                          <pic:cNvPicPr>
                            <a:picLocks noChangeAspect="1"/>
                          </pic:cNvPicPr>
                        </pic:nvPicPr>
                        <pic:blipFill>
                          <a:blip r:embed="rId19"/>
                          <a:stretch>
                            <a:fillRect/>
                          </a:stretch>
                        </pic:blipFill>
                        <pic:spPr>
                          <a:xfrm>
                            <a:off x="0" y="0"/>
                            <a:ext cx="1867535" cy="974725"/>
                          </a:xfrm>
                          <a:prstGeom prst="rect">
                            <a:avLst/>
                          </a:prstGeom>
                          <a:noFill/>
                          <a:ln>
                            <a:noFill/>
                          </a:ln>
                        </pic:spPr>
                      </pic:pic>
                    </a:graphicData>
                  </a:graphic>
                </wp:inline>
              </w:drawing>
            </w:r>
          </w:p>
        </w:tc>
        <w:tc>
          <w:tcPr>
            <w:tcW w:w="1360"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背钩加强</w:t>
            </w:r>
          </w:p>
        </w:tc>
        <w:tc>
          <w:tcPr>
            <w:tcW w:w="138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d ≤ 1.37</w:t>
            </w:r>
          </w:p>
        </w:tc>
        <w:tc>
          <w:tcPr>
            <w:tcW w:w="1372"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1.2</w:t>
            </w:r>
          </w:p>
        </w:tc>
        <w:tc>
          <w:tcPr>
            <w:tcW w:w="1395"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350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1793240" cy="969010"/>
                  <wp:effectExtent l="0" t="0" r="16510" b="2540"/>
                  <wp:docPr id="43" name="图片 2" descr="tip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descr="tipo-12"/>
                          <pic:cNvPicPr>
                            <a:picLocks noChangeAspect="1"/>
                          </pic:cNvPicPr>
                        </pic:nvPicPr>
                        <pic:blipFill>
                          <a:blip r:embed="rId20"/>
                          <a:srcRect r="13243"/>
                          <a:stretch>
                            <a:fillRect/>
                          </a:stretch>
                        </pic:blipFill>
                        <pic:spPr>
                          <a:xfrm>
                            <a:off x="0" y="0"/>
                            <a:ext cx="1793240" cy="969010"/>
                          </a:xfrm>
                          <a:prstGeom prst="rect">
                            <a:avLst/>
                          </a:prstGeom>
                          <a:noFill/>
                          <a:ln>
                            <a:noFill/>
                          </a:ln>
                        </pic:spPr>
                      </pic:pic>
                    </a:graphicData>
                  </a:graphic>
                </wp:inline>
              </w:drawing>
            </w:r>
          </w:p>
        </w:tc>
        <w:tc>
          <w:tcPr>
            <w:tcW w:w="1360"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内衬单包</w:t>
            </w:r>
          </w:p>
        </w:tc>
        <w:tc>
          <w:tcPr>
            <w:tcW w:w="1383"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 ≥ 4</w:t>
            </w:r>
          </w:p>
        </w:tc>
        <w:tc>
          <w:tcPr>
            <w:tcW w:w="1372"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c>
          <w:tcPr>
            <w:tcW w:w="1395" w:type="dxa"/>
            <w:noWrap w:val="0"/>
            <w:vAlign w:val="center"/>
          </w:tcPr>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p>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w:t>
            </w:r>
          </w:p>
        </w:tc>
      </w:tr>
    </w:tbl>
    <w:p>
      <w:pPr>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宋体" w:hAnsi="宋体" w:eastAsia="宋体" w:cs="宋体"/>
          <w:b w:val="0"/>
          <w:bCs w:val="0"/>
          <w:color w:val="auto"/>
          <w:sz w:val="24"/>
          <w:szCs w:val="24"/>
          <w:lang w:val="en-US" w:eastAsia="zh-CN"/>
        </w:rPr>
      </w:pP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b/>
          <w:bCs/>
          <w:snapToGrid w:val="0"/>
          <w:kern w:val="0"/>
          <w:sz w:val="24"/>
          <w:szCs w:val="24"/>
          <w:lang w:val="en-US" w:eastAsia="zh-CN"/>
        </w:rPr>
        <w:br w:type="page"/>
      </w:r>
    </w:p>
    <w:p>
      <w:pPr>
        <w:pStyle w:val="2"/>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 w:val="0"/>
          <w:bCs w:val="0"/>
          <w:snapToGrid w:val="0"/>
          <w:kern w:val="0"/>
          <w:sz w:val="28"/>
          <w:szCs w:val="28"/>
          <w:lang w:val="en-US" w:eastAsia="zh-CN"/>
        </w:rPr>
      </w:pPr>
      <w:bookmarkStart w:id="33" w:name="_Toc5535"/>
      <w:bookmarkStart w:id="34" w:name="_Toc13713"/>
      <w:bookmarkStart w:id="35" w:name="_Toc8469"/>
      <w:bookmarkStart w:id="36" w:name="_Toc26687"/>
      <w:bookmarkStart w:id="37" w:name="_Toc14389"/>
      <w:r>
        <w:rPr>
          <w:rFonts w:hint="eastAsia" w:ascii="黑体" w:hAnsi="黑体" w:eastAsia="黑体" w:cs="黑体"/>
          <w:b w:val="0"/>
          <w:bCs w:val="0"/>
          <w:snapToGrid w:val="0"/>
          <w:kern w:val="0"/>
          <w:sz w:val="28"/>
          <w:szCs w:val="28"/>
          <w:lang w:val="en-US" w:eastAsia="zh-CN"/>
        </w:rPr>
        <w:t>4　技术要求</w:t>
      </w:r>
      <w:bookmarkEnd w:id="33"/>
      <w:bookmarkEnd w:id="34"/>
      <w:bookmarkEnd w:id="35"/>
      <w:bookmarkEnd w:id="36"/>
      <w:bookmarkEnd w:id="37"/>
    </w:p>
    <w:p>
      <w:pPr>
        <w:keepNext/>
        <w:keepLines/>
        <w:pageBreakBefore w:val="0"/>
        <w:widowControl w:val="0"/>
        <w:numPr>
          <w:ilvl w:val="0"/>
          <w:numId w:val="5"/>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lang w:val="en-US" w:eastAsia="zh-CN"/>
        </w:rPr>
      </w:pPr>
      <w:bookmarkStart w:id="38" w:name="_Toc25743"/>
      <w:bookmarkStart w:id="39" w:name="_Toc6609"/>
      <w:bookmarkStart w:id="40" w:name="_Toc16722"/>
      <w:r>
        <w:rPr>
          <w:rFonts w:hint="eastAsia" w:ascii="宋体" w:hAnsi="宋体" w:eastAsia="宋体" w:cs="宋体"/>
          <w:b w:val="0"/>
          <w:bCs w:val="0"/>
          <w:sz w:val="24"/>
          <w:szCs w:val="24"/>
          <w:lang w:val="en-US" w:eastAsia="zh-CN"/>
        </w:rPr>
        <w:t>型号标记方法</w:t>
      </w:r>
    </w:p>
    <w:p>
      <w:pPr>
        <w:pageBreakBefore w:val="0"/>
        <w:widowControl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1  </w:t>
      </w:r>
      <w:r>
        <w:rPr>
          <w:rFonts w:hint="eastAsia" w:ascii="宋体" w:hAnsi="宋体" w:eastAsia="宋体" w:cs="宋体"/>
          <w:b w:val="0"/>
          <w:bCs w:val="0"/>
          <w:sz w:val="24"/>
          <w:szCs w:val="24"/>
          <w:lang w:val="en-US" w:eastAsia="zh-CN"/>
        </w:rPr>
        <w:t>防堵筛网应按下列顺序标记：</w:t>
      </w:r>
    </w:p>
    <w:p>
      <w:pPr>
        <w:pageBreakBefore w:val="0"/>
        <w:widowControl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产品名称 - 类型 - 筛孔×丝径 - 长×宽</w:t>
      </w:r>
    </w:p>
    <w:p>
      <w:pPr>
        <w:pageBreakBefore w:val="0"/>
        <w:widowControl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2  </w:t>
      </w:r>
      <w:r>
        <w:rPr>
          <w:rFonts w:hint="eastAsia" w:ascii="宋体" w:hAnsi="宋体" w:eastAsia="宋体" w:cs="宋体"/>
          <w:b w:val="0"/>
          <w:bCs w:val="0"/>
          <w:sz w:val="24"/>
          <w:szCs w:val="24"/>
          <w:lang w:val="en-US" w:eastAsia="zh-CN"/>
        </w:rPr>
        <w:t>示例：筛孔4mm，筛丝直径2mm，长度1250mm，宽度2000mm，菱形防堵筛网表示为：</w:t>
      </w:r>
    </w:p>
    <w:p>
      <w:pPr>
        <w:pageBreakBefore w:val="0"/>
        <w:widowControl w:val="0"/>
        <w:kinsoku/>
        <w:wordWrap/>
        <w:overflowPunct/>
        <w:topLinePunct w:val="0"/>
        <w:autoSpaceDE/>
        <w:autoSpaceDN/>
        <w:bidi w:val="0"/>
        <w:adjustRightInd/>
        <w:snapToGrid w:val="0"/>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防堵筛网 - D - 4×2－1250×2000</w:t>
      </w:r>
    </w:p>
    <w:p>
      <w:pPr>
        <w:keepNext/>
        <w:keepLines/>
        <w:pageBreakBefore w:val="0"/>
        <w:widowControl w:val="0"/>
        <w:numPr>
          <w:ilvl w:val="0"/>
          <w:numId w:val="5"/>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金属丝</w:t>
      </w:r>
      <w:r>
        <w:rPr>
          <w:rFonts w:hint="eastAsia" w:ascii="宋体" w:hAnsi="宋体" w:eastAsia="宋体" w:cs="宋体"/>
          <w:b w:val="0"/>
          <w:bCs w:val="0"/>
          <w:sz w:val="24"/>
          <w:szCs w:val="24"/>
          <w:lang w:eastAsia="zh-CN"/>
        </w:rPr>
        <w:t>要求</w:t>
      </w:r>
      <w:bookmarkEnd w:id="38"/>
      <w:bookmarkEnd w:id="39"/>
      <w:bookmarkEnd w:id="40"/>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防堵</w:t>
      </w:r>
      <w:r>
        <w:rPr>
          <w:rFonts w:hint="eastAsia" w:ascii="宋体" w:hAnsi="宋体" w:eastAsia="宋体" w:cs="宋体"/>
          <w:b w:val="0"/>
          <w:bCs w:val="0"/>
          <w:sz w:val="24"/>
          <w:szCs w:val="24"/>
        </w:rPr>
        <w:t>筛网金属丝符合</w:t>
      </w:r>
      <w:r>
        <w:rPr>
          <w:rFonts w:hint="default" w:ascii="Times New Roman" w:hAnsi="Times New Roman" w:eastAsia="宋体" w:cs="Times New Roman"/>
          <w:b w:val="0"/>
          <w:bCs w:val="0"/>
          <w:i w:val="0"/>
          <w:iCs w:val="0"/>
          <w:color w:val="000000"/>
          <w:sz w:val="24"/>
          <w:szCs w:val="24"/>
        </w:rPr>
        <w:t>GB/T 4240</w:t>
      </w:r>
      <w:r>
        <w:rPr>
          <w:rFonts w:hint="default" w:ascii="Times New Roman" w:hAnsi="Times New Roman" w:eastAsia="宋体" w:cs="Times New Roman"/>
          <w:sz w:val="24"/>
          <w:szCs w:val="24"/>
          <w:lang w:eastAsia="zh-CN"/>
        </w:rPr>
        <w:t>、</w:t>
      </w:r>
      <w:r>
        <w:rPr>
          <w:rStyle w:val="18"/>
          <w:rFonts w:hint="default" w:ascii="Times New Roman" w:hAnsi="Times New Roman" w:eastAsia="宋体" w:cs="Times New Roman"/>
          <w:sz w:val="24"/>
          <w:szCs w:val="24"/>
        </w:rPr>
        <w:t>YB/T 5</w:t>
      </w:r>
      <w:r>
        <w:rPr>
          <w:rStyle w:val="18"/>
          <w:rFonts w:hint="default" w:ascii="Times New Roman" w:hAnsi="Times New Roman" w:eastAsia="宋体" w:cs="Times New Roman"/>
          <w:sz w:val="24"/>
          <w:szCs w:val="24"/>
          <w:lang w:val="en-US" w:eastAsia="zh-CN"/>
        </w:rPr>
        <w:t>311</w:t>
      </w:r>
      <w:r>
        <w:rPr>
          <w:rStyle w:val="18"/>
          <w:rFonts w:hint="eastAsia" w:ascii="宋体" w:hAnsi="宋体" w:eastAsia="宋体" w:cs="宋体"/>
          <w:sz w:val="24"/>
          <w:szCs w:val="24"/>
          <w:lang w:val="en-US" w:eastAsia="zh-CN"/>
        </w:rPr>
        <w:t>的</w:t>
      </w:r>
      <w:r>
        <w:rPr>
          <w:rFonts w:hint="eastAsia" w:ascii="宋体" w:hAnsi="宋体" w:eastAsia="宋体" w:cs="宋体"/>
          <w:b w:val="0"/>
          <w:bCs w:val="0"/>
          <w:sz w:val="24"/>
          <w:szCs w:val="24"/>
        </w:rPr>
        <w:t>规定。</w:t>
      </w:r>
      <w:r>
        <w:rPr>
          <w:rFonts w:hint="eastAsia" w:ascii="宋体" w:hAnsi="宋体" w:eastAsia="宋体" w:cs="宋体"/>
          <w:b w:val="0"/>
          <w:bCs w:val="0"/>
          <w:sz w:val="24"/>
          <w:szCs w:val="24"/>
          <w:lang w:eastAsia="zh-CN"/>
        </w:rPr>
        <w:t>按不同用途，其他金属材料由供需双方协商。</w:t>
      </w:r>
    </w:p>
    <w:p>
      <w:pPr>
        <w:keepNext/>
        <w:keepLines/>
        <w:pageBreakBefore w:val="0"/>
        <w:widowControl w:val="0"/>
        <w:numPr>
          <w:ilvl w:val="0"/>
          <w:numId w:val="5"/>
        </w:numPr>
        <w:kinsoku/>
        <w:wordWrap/>
        <w:overflowPunct/>
        <w:topLinePunct w:val="0"/>
        <w:autoSpaceDE/>
        <w:autoSpaceDN/>
        <w:bidi w:val="0"/>
        <w:adjustRightInd/>
        <w:snapToGrid w:val="0"/>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筛</w:t>
      </w:r>
      <w:r>
        <w:rPr>
          <w:rFonts w:hint="eastAsia" w:ascii="宋体" w:hAnsi="宋体" w:eastAsia="宋体" w:cs="宋体"/>
          <w:b w:val="0"/>
          <w:bCs w:val="0"/>
          <w:sz w:val="24"/>
          <w:szCs w:val="24"/>
        </w:rPr>
        <w:t>孔尺寸公差</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筛网允许的大网孔数量不应超过筛孔总数的15%。筛孔的平均偏差，大筛孔的尺寸偏差不应超过表2的规定。</w:t>
      </w:r>
    </w:p>
    <w:p>
      <w:pPr>
        <w:spacing w:line="360" w:lineRule="auto"/>
        <w:ind w:firstLine="480" w:firstLineChars="200"/>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表</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 xml:space="preserve">  网孔尺寸公差</w:t>
      </w:r>
    </w:p>
    <w:tbl>
      <w:tblPr>
        <w:tblStyle w:val="12"/>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9"/>
        <w:gridCol w:w="2141"/>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9" w:type="dxa"/>
            <w:noWrap w:val="0"/>
            <w:vAlign w:val="center"/>
          </w:tcPr>
          <w:p>
            <w:pPr>
              <w:spacing w:line="360" w:lineRule="auto"/>
              <w:jc w:val="center"/>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网孔基本尺寸（mm）</w:t>
            </w:r>
          </w:p>
        </w:tc>
        <w:tc>
          <w:tcPr>
            <w:tcW w:w="2141" w:type="dxa"/>
            <w:noWrap w:val="0"/>
            <w:vAlign w:val="center"/>
          </w:tcPr>
          <w:p>
            <w:pPr>
              <w:spacing w:line="360" w:lineRule="auto"/>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筛孔平均偏差</w:t>
            </w:r>
          </w:p>
        </w:tc>
        <w:tc>
          <w:tcPr>
            <w:tcW w:w="2299" w:type="dxa"/>
            <w:noWrap w:val="0"/>
            <w:vAlign w:val="center"/>
          </w:tcPr>
          <w:p>
            <w:pPr>
              <w:spacing w:line="360" w:lineRule="auto"/>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大筛孔</w:t>
            </w:r>
            <w:r>
              <w:rPr>
                <w:rFonts w:hint="eastAsia" w:ascii="宋体" w:hAnsi="宋体" w:eastAsia="宋体" w:cs="宋体"/>
                <w:b w:val="0"/>
                <w:bCs w:val="0"/>
                <w:sz w:val="24"/>
                <w:szCs w:val="24"/>
              </w:rPr>
              <w:t>尺寸</w:t>
            </w:r>
            <w:r>
              <w:rPr>
                <w:rFonts w:hint="eastAsia" w:ascii="宋体" w:hAnsi="宋体" w:eastAsia="宋体" w:cs="宋体"/>
                <w:b w:val="0"/>
                <w:bCs w:val="0"/>
                <w:sz w:val="24"/>
                <w:szCs w:val="24"/>
                <w:lang w:val="en-US" w:eastAsia="zh-CN"/>
              </w:rPr>
              <w:t>偏</w:t>
            </w:r>
            <w:r>
              <w:rPr>
                <w:rFonts w:hint="eastAsia" w:ascii="宋体" w:hAnsi="宋体" w:eastAsia="宋体" w:cs="宋体"/>
                <w:b w:val="0"/>
                <w:bCs w:val="0"/>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9" w:type="dxa"/>
            <w:noWrap w:val="0"/>
            <w:vAlign w:val="center"/>
          </w:tcPr>
          <w:p>
            <w:pPr>
              <w:spacing w:line="360" w:lineRule="auto"/>
              <w:jc w:val="center"/>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＜W</w:t>
            </w:r>
          </w:p>
        </w:tc>
        <w:tc>
          <w:tcPr>
            <w:tcW w:w="2141"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2299"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359"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＜W≤</w:t>
            </w:r>
            <w:r>
              <w:rPr>
                <w:rFonts w:hint="eastAsia" w:ascii="宋体" w:hAnsi="宋体" w:eastAsia="宋体" w:cs="宋体"/>
                <w:b w:val="0"/>
                <w:bCs w:val="0"/>
                <w:sz w:val="24"/>
                <w:szCs w:val="24"/>
                <w:lang w:val="en-US" w:eastAsia="zh-CN"/>
              </w:rPr>
              <w:t>10</w:t>
            </w:r>
          </w:p>
        </w:tc>
        <w:tc>
          <w:tcPr>
            <w:tcW w:w="2141"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±0.5 mm</w:t>
            </w:r>
          </w:p>
        </w:tc>
        <w:tc>
          <w:tcPr>
            <w:tcW w:w="2299"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359"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≤W≤</w:t>
            </w:r>
            <w:r>
              <w:rPr>
                <w:rFonts w:hint="eastAsia" w:ascii="宋体" w:hAnsi="宋体" w:eastAsia="宋体" w:cs="宋体"/>
                <w:b w:val="0"/>
                <w:bCs w:val="0"/>
                <w:sz w:val="24"/>
                <w:szCs w:val="24"/>
                <w:lang w:val="en-US" w:eastAsia="zh-CN"/>
              </w:rPr>
              <w:t>5</w:t>
            </w:r>
          </w:p>
        </w:tc>
        <w:tc>
          <w:tcPr>
            <w:tcW w:w="2141" w:type="dxa"/>
            <w:noWrap w:val="0"/>
            <w:vAlign w:val="center"/>
          </w:tcPr>
          <w:p>
            <w:pPr>
              <w:spacing w:line="360" w:lineRule="auto"/>
              <w:jc w:val="center"/>
              <w:outlineLvl w:val="9"/>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±0.25 mm</w:t>
            </w:r>
          </w:p>
        </w:tc>
        <w:tc>
          <w:tcPr>
            <w:tcW w:w="2299" w:type="dxa"/>
            <w:noWrap w:val="0"/>
            <w:vAlign w:val="center"/>
          </w:tcPr>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w:t>
            </w:r>
          </w:p>
        </w:tc>
      </w:tr>
    </w:tbl>
    <w:p>
      <w:pPr>
        <w:numPr>
          <w:ilvl w:val="0"/>
          <w:numId w:val="5"/>
        </w:numPr>
        <w:spacing w:line="360" w:lineRule="auto"/>
        <w:ind w:left="420" w:leftChars="0" w:hanging="420" w:firstLine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对角线公差 </w:t>
      </w:r>
    </w:p>
    <w:p>
      <w:pPr>
        <w:spacing w:line="360" w:lineRule="auto"/>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筛网成型对角线等长误差L1-L2不应大于0.8%，见图8。</w:t>
      </w:r>
    </w:p>
    <w:p>
      <w:pPr>
        <w:spacing w:line="360" w:lineRule="auto"/>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drawing>
          <wp:inline distT="0" distB="0" distL="114300" distR="114300">
            <wp:extent cx="3581400" cy="1710055"/>
            <wp:effectExtent l="0" t="0" r="0" b="444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ChangeAspect="1"/>
                    </pic:cNvPicPr>
                  </pic:nvPicPr>
                  <pic:blipFill>
                    <a:blip r:embed="rId21"/>
                    <a:stretch>
                      <a:fillRect/>
                    </a:stretch>
                  </pic:blipFill>
                  <pic:spPr>
                    <a:xfrm>
                      <a:off x="0" y="0"/>
                      <a:ext cx="3581400" cy="1710055"/>
                    </a:xfrm>
                    <a:prstGeom prst="rect">
                      <a:avLst/>
                    </a:prstGeom>
                    <a:noFill/>
                    <a:ln>
                      <a:noFill/>
                    </a:ln>
                  </pic:spPr>
                </pic:pic>
              </a:graphicData>
            </a:graphic>
          </wp:inline>
        </w:drawing>
      </w:r>
    </w:p>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图8 筛网对角线</w:t>
      </w:r>
    </w:p>
    <w:p>
      <w:pPr>
        <w:numPr>
          <w:ilvl w:val="0"/>
          <w:numId w:val="5"/>
        </w:numPr>
        <w:spacing w:line="360" w:lineRule="auto"/>
        <w:ind w:left="420" w:leftChars="0" w:hanging="420" w:firstLine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筛网宽度a公差</w:t>
      </w:r>
    </w:p>
    <w:p>
      <w:pPr>
        <w:numPr>
          <w:ilvl w:val="0"/>
          <w:numId w:val="0"/>
        </w:numPr>
        <w:spacing w:line="360" w:lineRule="auto"/>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筛网宽度a尺寸公差</w:t>
      </w:r>
      <w:r>
        <w:rPr>
          <w:rFonts w:hint="eastAsia" w:ascii="宋体" w:hAnsi="宋体" w:eastAsia="宋体" w:cs="宋体"/>
          <w:b w:val="0"/>
          <w:bCs w:val="0"/>
          <w:sz w:val="24"/>
          <w:szCs w:val="24"/>
          <w:vertAlign w:val="baseline"/>
          <w:lang w:val="en-US" w:eastAsia="zh-CN"/>
        </w:rPr>
        <w:t>±</w:t>
      </w:r>
      <w:r>
        <w:rPr>
          <w:rFonts w:hint="eastAsia" w:ascii="宋体" w:hAnsi="宋体" w:eastAsia="宋体" w:cs="宋体"/>
          <w:b w:val="0"/>
          <w:bCs w:val="0"/>
          <w:sz w:val="24"/>
          <w:szCs w:val="24"/>
          <w:lang w:val="en-US" w:eastAsia="zh-CN"/>
        </w:rPr>
        <w:t xml:space="preserve"> 5mm。</w:t>
      </w:r>
    </w:p>
    <w:p>
      <w:pPr>
        <w:numPr>
          <w:ilvl w:val="0"/>
          <w:numId w:val="5"/>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筛丝间隙</w:t>
      </w:r>
    </w:p>
    <w:p>
      <w:pPr>
        <w:spacing w:line="360" w:lineRule="auto"/>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d</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2时筛丝间隙不应大于0.75倍丝径；d＞2时筛丝间隙不得大于0.5倍丝径，见图9。</w:t>
      </w:r>
    </w:p>
    <w:p>
      <w:pPr>
        <w:spacing w:line="360" w:lineRule="auto"/>
        <w:ind w:firstLine="480" w:firstLineChars="200"/>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2828925" cy="936625"/>
            <wp:effectExtent l="0" t="0" r="9525" b="15875"/>
            <wp:docPr id="7" name="图片 7" descr="网孔间隙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网孔间隙_1"/>
                    <pic:cNvPicPr>
                      <a:picLocks noChangeAspect="1"/>
                    </pic:cNvPicPr>
                  </pic:nvPicPr>
                  <pic:blipFill>
                    <a:blip r:embed="rId22"/>
                    <a:srcRect l="10294" t="19459" r="8307" b="16899"/>
                    <a:stretch>
                      <a:fillRect/>
                    </a:stretch>
                  </pic:blipFill>
                  <pic:spPr>
                    <a:xfrm>
                      <a:off x="0" y="0"/>
                      <a:ext cx="2828925" cy="936625"/>
                    </a:xfrm>
                    <a:prstGeom prst="rect">
                      <a:avLst/>
                    </a:prstGeom>
                  </pic:spPr>
                </pic:pic>
              </a:graphicData>
            </a:graphic>
          </wp:inline>
        </w:drawing>
      </w:r>
    </w:p>
    <w:p>
      <w:pPr>
        <w:spacing w:line="360" w:lineRule="auto"/>
        <w:jc w:val="center"/>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图9　筛丝间隙</w:t>
      </w:r>
    </w:p>
    <w:p>
      <w:pPr>
        <w:numPr>
          <w:ilvl w:val="0"/>
          <w:numId w:val="5"/>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筛丝起拱</w:t>
      </w:r>
    </w:p>
    <w:p>
      <w:pPr>
        <w:spacing w:line="360" w:lineRule="auto"/>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筛丝起拱高度h不得大于2倍丝径，见图10。</w:t>
      </w:r>
    </w:p>
    <w:p>
      <w:pPr>
        <w:spacing w:line="360" w:lineRule="auto"/>
        <w:jc w:val="center"/>
        <w:outlineLvl w:val="9"/>
        <w:rPr>
          <w:rFonts w:hint="eastAsia" w:ascii="宋体" w:hAnsi="宋体" w:eastAsia="宋体" w:cs="宋体"/>
          <w:b w:val="0"/>
          <w:bCs w:val="0"/>
          <w:sz w:val="24"/>
          <w:szCs w:val="24"/>
        </w:rPr>
      </w:pPr>
      <w:r>
        <w:rPr>
          <w:rFonts w:hint="eastAsia" w:ascii="宋体" w:hAnsi="宋体" w:eastAsia="宋体" w:cs="宋体"/>
          <w:sz w:val="24"/>
          <w:szCs w:val="24"/>
        </w:rPr>
        <w:drawing>
          <wp:inline distT="0" distB="0" distL="114300" distR="114300">
            <wp:extent cx="3032125" cy="891540"/>
            <wp:effectExtent l="0" t="0" r="15875" b="38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3"/>
                    <a:stretch>
                      <a:fillRect/>
                    </a:stretch>
                  </pic:blipFill>
                  <pic:spPr>
                    <a:xfrm>
                      <a:off x="0" y="0"/>
                      <a:ext cx="3032125" cy="891540"/>
                    </a:xfrm>
                    <a:prstGeom prst="rect">
                      <a:avLst/>
                    </a:prstGeom>
                    <a:noFill/>
                    <a:ln>
                      <a:noFill/>
                    </a:ln>
                  </pic:spPr>
                </pic:pic>
              </a:graphicData>
            </a:graphic>
          </wp:inline>
        </w:drawing>
      </w:r>
    </w:p>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图10 筛丝起拱</w:t>
      </w:r>
    </w:p>
    <w:p>
      <w:pPr>
        <w:numPr>
          <w:ilvl w:val="0"/>
          <w:numId w:val="5"/>
        </w:numPr>
        <w:spacing w:line="360" w:lineRule="auto"/>
        <w:ind w:left="420" w:leftChars="0" w:hanging="420" w:firstLine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筛丝错花</w:t>
      </w:r>
    </w:p>
    <w:p>
      <w:pPr>
        <w:spacing w:line="360" w:lineRule="auto"/>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筛丝错花不大于1/2·n，见图11。</w:t>
      </w:r>
    </w:p>
    <w:p>
      <w:pPr>
        <w:spacing w:line="360" w:lineRule="auto"/>
        <w:ind w:firstLine="420" w:firstLineChars="0"/>
        <w:jc w:val="center"/>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drawing>
          <wp:inline distT="0" distB="0" distL="114300" distR="114300">
            <wp:extent cx="2501900" cy="1082675"/>
            <wp:effectExtent l="0" t="0" r="12700"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4"/>
                    <a:stretch>
                      <a:fillRect/>
                    </a:stretch>
                  </pic:blipFill>
                  <pic:spPr>
                    <a:xfrm>
                      <a:off x="0" y="0"/>
                      <a:ext cx="2501900" cy="1082675"/>
                    </a:xfrm>
                    <a:prstGeom prst="rect">
                      <a:avLst/>
                    </a:prstGeom>
                    <a:noFill/>
                    <a:ln>
                      <a:noFill/>
                    </a:ln>
                  </pic:spPr>
                </pic:pic>
              </a:graphicData>
            </a:graphic>
          </wp:inline>
        </w:drawing>
      </w:r>
    </w:p>
    <w:p>
      <w:pPr>
        <w:spacing w:line="360" w:lineRule="auto"/>
        <w:ind w:firstLine="420" w:firstLineChars="0"/>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图11 筛丝错花</w:t>
      </w:r>
    </w:p>
    <w:p>
      <w:pPr>
        <w:numPr>
          <w:ilvl w:val="0"/>
          <w:numId w:val="5"/>
        </w:numPr>
        <w:spacing w:line="360" w:lineRule="auto"/>
        <w:ind w:left="420" w:leftChars="0" w:hanging="420" w:firstLineChars="0"/>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固定条间距m</w:t>
      </w:r>
    </w:p>
    <w:p>
      <w:pPr>
        <w:spacing w:line="360" w:lineRule="auto"/>
        <w:jc w:val="left"/>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固定条间距m误差：±5mm</w:t>
      </w:r>
    </w:p>
    <w:p>
      <w:pPr>
        <w:numPr>
          <w:ilvl w:val="0"/>
          <w:numId w:val="5"/>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固定条硬度公差</w:t>
      </w:r>
    </w:p>
    <w:p>
      <w:pPr>
        <w:spacing w:line="360" w:lineRule="auto"/>
        <w:ind w:firstLine="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固定条聚氨酯材料硬度：邵A 85度～90度，硬度允许公差±3度。</w:t>
      </w:r>
    </w:p>
    <w:p>
      <w:pPr>
        <w:numPr>
          <w:ilvl w:val="0"/>
          <w:numId w:val="5"/>
        </w:numPr>
        <w:spacing w:line="360" w:lineRule="auto"/>
        <w:ind w:left="420" w:leftChars="0" w:hanging="420" w:firstLineChars="0"/>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固定条性能指标</w:t>
      </w:r>
    </w:p>
    <w:p>
      <w:pPr>
        <w:spacing w:line="360" w:lineRule="auto"/>
        <w:jc w:val="both"/>
        <w:outlineLvl w:val="9"/>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w:t>
      </w:r>
      <w:r>
        <w:rPr>
          <w:rFonts w:hint="eastAsia" w:ascii="宋体" w:hAnsi="宋体" w:eastAsia="宋体" w:cs="宋体"/>
          <w:b w:val="0"/>
          <w:bCs w:val="0"/>
          <w:sz w:val="24"/>
          <w:szCs w:val="24"/>
          <w:lang w:val="en-US" w:eastAsia="zh-CN"/>
        </w:rPr>
        <w:t>胶料性能应符合表3规定。</w:t>
      </w:r>
    </w:p>
    <w:p>
      <w:pPr>
        <w:spacing w:line="360" w:lineRule="auto"/>
        <w:jc w:val="center"/>
        <w:outlineLvl w:val="9"/>
        <w:rPr>
          <w:rFonts w:hint="eastAsia" w:ascii="宋体" w:hAnsi="宋体" w:eastAsia="宋体" w:cs="宋体"/>
          <w:b w:val="0"/>
          <w:bCs w:val="0"/>
          <w:sz w:val="24"/>
          <w:szCs w:val="24"/>
          <w:lang w:val="en-US" w:eastAsia="zh-CN"/>
        </w:rPr>
      </w:pPr>
    </w:p>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表3 固定条性能指标</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产品性能</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硬度 邵尔A</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85度～90度</w:t>
            </w:r>
            <w:r>
              <w:rPr>
                <w:rFonts w:hint="eastAsia" w:ascii="宋体" w:hAnsi="宋体" w:eastAsia="宋体" w:cs="宋体"/>
                <w:b w:val="0"/>
                <w:bCs w:val="0"/>
                <w:sz w:val="24"/>
                <w:szCs w:val="24"/>
                <w:lang w:val="en-US" w:eastAsia="zh-CN"/>
              </w:rPr>
              <w:t>±3度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拉伸强度 Mpa</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拉断伸长率 %</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撕裂强度 kN/m</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回弹性 %</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相对体积磨耗量 mm</w:t>
            </w:r>
            <w:r>
              <w:rPr>
                <w:rFonts w:hint="eastAsia" w:ascii="宋体" w:hAnsi="宋体" w:eastAsia="宋体" w:cs="宋体"/>
                <w:b w:val="0"/>
                <w:bCs w:val="0"/>
                <w:sz w:val="24"/>
                <w:szCs w:val="24"/>
                <w:vertAlign w:val="superscript"/>
                <w:lang w:val="en-US" w:eastAsia="zh-CN"/>
              </w:rPr>
              <w:t>2</w:t>
            </w:r>
          </w:p>
        </w:tc>
        <w:tc>
          <w:tcPr>
            <w:tcW w:w="3010" w:type="dxa"/>
            <w:vAlign w:val="center"/>
          </w:tcPr>
          <w:p>
            <w:pPr>
              <w:spacing w:line="360" w:lineRule="auto"/>
              <w:jc w:val="both"/>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≤60</w:t>
            </w:r>
          </w:p>
        </w:tc>
      </w:tr>
    </w:tbl>
    <w:p>
      <w:pPr>
        <w:keepNext/>
        <w:keepLines/>
        <w:pageBreakBefore w:val="0"/>
        <w:widowControl w:val="0"/>
        <w:numPr>
          <w:ilvl w:val="0"/>
          <w:numId w:val="5"/>
        </w:numPr>
        <w:kinsoku/>
        <w:wordWrap/>
        <w:overflowPunct/>
        <w:topLinePunct w:val="0"/>
        <w:autoSpaceDE/>
        <w:autoSpaceDN/>
        <w:bidi w:val="0"/>
        <w:adjustRightInd/>
        <w:snapToGrid/>
        <w:spacing w:before="0" w:beforeLines="0" w:after="0" w:afterLines="0" w:line="360" w:lineRule="auto"/>
        <w:ind w:left="420" w:leftChars="0" w:right="0" w:rightChars="0" w:hanging="42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筛网包边尺寸应符合表4规定</w:t>
      </w:r>
    </w:p>
    <w:p>
      <w:pPr>
        <w:spacing w:line="360" w:lineRule="auto"/>
        <w:jc w:val="center"/>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表4 包边尺寸公差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2099"/>
        <w:gridCol w:w="210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99"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w:t>
            </w:r>
          </w:p>
        </w:tc>
        <w:tc>
          <w:tcPr>
            <w:tcW w:w="2099"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内钩尺寸 mm</w:t>
            </w:r>
          </w:p>
        </w:tc>
        <w:tc>
          <w:tcPr>
            <w:tcW w:w="2100"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折弯内圆角半径R mm</w:t>
            </w:r>
          </w:p>
        </w:tc>
        <w:tc>
          <w:tcPr>
            <w:tcW w:w="2100"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折弯角度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99"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普通双包</w:t>
            </w:r>
          </w:p>
        </w:tc>
        <w:tc>
          <w:tcPr>
            <w:tcW w:w="2099"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3</w:t>
            </w:r>
          </w:p>
        </w:tc>
        <w:tc>
          <w:tcPr>
            <w:tcW w:w="2100"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1</w:t>
            </w:r>
          </w:p>
        </w:tc>
        <w:tc>
          <w:tcPr>
            <w:tcW w:w="2100" w:type="dxa"/>
            <w:noWrap w:val="0"/>
            <w:vAlign w:val="center"/>
          </w:tcPr>
          <w:p>
            <w:pPr>
              <w:spacing w:line="360" w:lineRule="auto"/>
              <w:jc w:val="center"/>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99"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内衬单包</w:t>
            </w:r>
          </w:p>
        </w:tc>
        <w:tc>
          <w:tcPr>
            <w:tcW w:w="2099"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3</w:t>
            </w:r>
          </w:p>
        </w:tc>
        <w:tc>
          <w:tcPr>
            <w:tcW w:w="2100"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1</w:t>
            </w:r>
          </w:p>
        </w:tc>
        <w:tc>
          <w:tcPr>
            <w:tcW w:w="2100"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099"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背钩加强</w:t>
            </w:r>
          </w:p>
        </w:tc>
        <w:tc>
          <w:tcPr>
            <w:tcW w:w="2099"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3</w:t>
            </w:r>
          </w:p>
        </w:tc>
        <w:tc>
          <w:tcPr>
            <w:tcW w:w="2100"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1</w:t>
            </w:r>
          </w:p>
        </w:tc>
        <w:tc>
          <w:tcPr>
            <w:tcW w:w="2100" w:type="dxa"/>
            <w:noWrap w:val="0"/>
            <w:vAlign w:val="center"/>
          </w:tcPr>
          <w:p>
            <w:pPr>
              <w:spacing w:line="360" w:lineRule="auto"/>
              <w:jc w:val="center"/>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 5</w:t>
            </w:r>
          </w:p>
        </w:tc>
      </w:tr>
    </w:tbl>
    <w:p>
      <w:pPr>
        <w:spacing w:line="360" w:lineRule="auto"/>
        <w:jc w:val="both"/>
        <w:outlineLvl w:val="9"/>
        <w:rPr>
          <w:rFonts w:hint="eastAsia" w:ascii="宋体" w:hAnsi="宋体" w:eastAsia="宋体" w:cs="宋体"/>
          <w:b w:val="0"/>
          <w:bCs w:val="0"/>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pStyle w:val="2"/>
        <w:keepNext/>
        <w:keepLines/>
        <w:pageBreakBefore w:val="0"/>
        <w:widowControl w:val="0"/>
        <w:kinsoku/>
        <w:wordWrap/>
        <w:overflowPunct/>
        <w:topLinePunct w:val="0"/>
        <w:autoSpaceDE/>
        <w:autoSpaceDN/>
        <w:bidi w:val="0"/>
        <w:adjustRightInd/>
        <w:snapToGrid w:val="0"/>
        <w:spacing w:before="0" w:beforeLines="0" w:after="0" w:afterLines="0" w:line="360" w:lineRule="auto"/>
        <w:ind w:right="0" w:rightChars="0"/>
        <w:jc w:val="center"/>
        <w:textAlignment w:val="auto"/>
        <w:outlineLvl w:val="0"/>
        <w:rPr>
          <w:rFonts w:hint="eastAsia" w:ascii="黑体" w:hAnsi="黑体" w:eastAsia="黑体" w:cs="黑体"/>
          <w:b w:val="0"/>
          <w:bCs w:val="0"/>
          <w:sz w:val="28"/>
          <w:szCs w:val="28"/>
          <w:lang w:val="en-US" w:eastAsia="zh-CN"/>
        </w:rPr>
      </w:pPr>
      <w:bookmarkStart w:id="41" w:name="_Toc18771"/>
      <w:bookmarkStart w:id="42" w:name="_Toc26651"/>
      <w:bookmarkStart w:id="43" w:name="_Toc5213"/>
      <w:bookmarkStart w:id="44" w:name="_Toc6887"/>
      <w:bookmarkStart w:id="45" w:name="_Toc11669"/>
      <w:r>
        <w:rPr>
          <w:rFonts w:hint="eastAsia" w:ascii="黑体" w:hAnsi="黑体" w:eastAsia="黑体" w:cs="黑体"/>
          <w:b w:val="0"/>
          <w:bCs w:val="0"/>
          <w:sz w:val="28"/>
          <w:szCs w:val="28"/>
          <w:lang w:val="en-US" w:eastAsia="zh-CN"/>
        </w:rPr>
        <w:t>5　检测方法</w:t>
      </w:r>
      <w:bookmarkEnd w:id="41"/>
      <w:bookmarkEnd w:id="42"/>
      <w:bookmarkEnd w:id="43"/>
      <w:bookmarkEnd w:id="44"/>
      <w:bookmarkEnd w:id="45"/>
    </w:p>
    <w:p>
      <w:pPr>
        <w:jc w:val="center"/>
        <w:rPr>
          <w:rFonts w:hint="default"/>
          <w:lang w:val="en-US" w:eastAsia="zh-CN"/>
        </w:rPr>
      </w:pPr>
      <w:r>
        <w:rPr>
          <w:rFonts w:hint="eastAsia" w:ascii="黑体" w:hAnsi="黑体" w:eastAsia="黑体" w:cs="黑体"/>
          <w:b w:val="0"/>
          <w:bCs w:val="0"/>
          <w:sz w:val="28"/>
          <w:szCs w:val="28"/>
          <w:lang w:val="en-US" w:eastAsia="zh-CN"/>
        </w:rPr>
        <w:t>5.1　测量工具</w:t>
      </w:r>
    </w:p>
    <w:p>
      <w:pPr>
        <w:keepNext w:val="0"/>
        <w:keepLines w:val="0"/>
        <w:pageBreakBefore w:val="0"/>
        <w:numPr>
          <w:ilvl w:val="0"/>
          <w:numId w:val="6"/>
        </w:numPr>
        <w:kinsoku/>
        <w:wordWrap/>
        <w:overflowPunct/>
        <w:topLinePunct w:val="0"/>
        <w:autoSpaceDE/>
        <w:autoSpaceDN/>
        <w:bidi w:val="0"/>
        <w:snapToGrid w:val="0"/>
        <w:spacing w:line="360" w:lineRule="auto"/>
        <w:ind w:left="420" w:leftChars="0" w:hanging="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筛网的外形尺寸及固定条用分度值为1mm的常规量具测量。</w:t>
      </w:r>
    </w:p>
    <w:p>
      <w:pPr>
        <w:keepNext w:val="0"/>
        <w:keepLines w:val="0"/>
        <w:pageBreakBefore w:val="0"/>
        <w:numPr>
          <w:ilvl w:val="0"/>
          <w:numId w:val="6"/>
        </w:numPr>
        <w:kinsoku/>
        <w:wordWrap/>
        <w:overflowPunct/>
        <w:topLinePunct w:val="0"/>
        <w:autoSpaceDE/>
        <w:autoSpaceDN/>
        <w:bidi w:val="0"/>
        <w:snapToGrid w:val="0"/>
        <w:spacing w:line="360" w:lineRule="auto"/>
        <w:ind w:left="420" w:leftChars="0" w:hanging="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丝径用游标卡尺按</w:t>
      </w:r>
      <w:r>
        <w:rPr>
          <w:rFonts w:hint="default" w:ascii="Times New Roman" w:hAnsi="Times New Roman" w:eastAsia="宋体" w:cs="Times New Roman"/>
          <w:b w:val="0"/>
          <w:bCs w:val="0"/>
          <w:sz w:val="24"/>
          <w:szCs w:val="24"/>
          <w:lang w:val="en-US" w:eastAsia="zh-CN"/>
        </w:rPr>
        <w:t>GB/T18850-2022</w:t>
      </w:r>
      <w:r>
        <w:rPr>
          <w:rFonts w:hint="eastAsia" w:ascii="宋体" w:hAnsi="宋体" w:eastAsia="宋体" w:cs="宋体"/>
          <w:b w:val="0"/>
          <w:bCs w:val="0"/>
          <w:sz w:val="24"/>
          <w:szCs w:val="24"/>
          <w:lang w:val="en-US" w:eastAsia="zh-CN"/>
        </w:rPr>
        <w:t>的规定进行测量。</w:t>
      </w:r>
    </w:p>
    <w:p>
      <w:pPr>
        <w:keepNext w:val="0"/>
        <w:keepLines w:val="0"/>
        <w:pageBreakBefore w:val="0"/>
        <w:numPr>
          <w:ilvl w:val="0"/>
          <w:numId w:val="6"/>
        </w:numPr>
        <w:kinsoku/>
        <w:wordWrap/>
        <w:overflowPunct/>
        <w:topLinePunct w:val="0"/>
        <w:autoSpaceDE/>
        <w:autoSpaceDN/>
        <w:bidi w:val="0"/>
        <w:snapToGrid w:val="0"/>
        <w:spacing w:line="360" w:lineRule="auto"/>
        <w:ind w:left="420" w:leftChars="0" w:hanging="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筛孔使用孔径规或游标卡尺进行测量。</w:t>
      </w:r>
    </w:p>
    <w:p>
      <w:pPr>
        <w:keepNext w:val="0"/>
        <w:keepLines w:val="0"/>
        <w:pageBreakBefore w:val="0"/>
        <w:widowControl w:val="0"/>
        <w:kinsoku/>
        <w:wordWrap/>
        <w:overflowPunct/>
        <w:topLinePunct w:val="0"/>
        <w:autoSpaceDE/>
        <w:autoSpaceDN/>
        <w:bidi w:val="0"/>
        <w:snapToGrid w:val="0"/>
        <w:spacing w:line="360" w:lineRule="auto"/>
        <w:jc w:val="center"/>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5.2　检测方法</w:t>
      </w:r>
    </w:p>
    <w:p>
      <w:pPr>
        <w:keepNext w:val="0"/>
        <w:keepLines w:val="0"/>
        <w:pageBreakBefore w:val="0"/>
        <w:widowControl w:val="0"/>
        <w:numPr>
          <w:ilvl w:val="0"/>
          <w:numId w:val="7"/>
        </w:numPr>
        <w:kinsoku/>
        <w:wordWrap/>
        <w:overflowPunct/>
        <w:topLinePunct w:val="0"/>
        <w:autoSpaceDE/>
        <w:autoSpaceDN/>
        <w:bidi w:val="0"/>
        <w:snapToGrid w:val="0"/>
        <w:spacing w:line="360" w:lineRule="auto"/>
        <w:ind w:left="0" w:lef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筛网调整方正后水平放置。</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使用分度值为0.1mm的孔径规垂直放入筛孔，感受到阻力后，视线与筛面水平观测读数。适用于筛孔≤5mm测量。</w:t>
      </w:r>
    </w:p>
    <w:p>
      <w:pPr>
        <w:keepNext w:val="0"/>
        <w:keepLines w:val="0"/>
        <w:pageBreakBefore w:val="0"/>
        <w:numPr>
          <w:ilvl w:val="0"/>
          <w:numId w:val="7"/>
        </w:numPr>
        <w:kinsoku/>
        <w:wordWrap/>
        <w:overflowPunct/>
        <w:topLinePunct w:val="0"/>
        <w:autoSpaceDE/>
        <w:autoSpaceDN/>
        <w:bidi w:val="0"/>
        <w:snapToGrid w:val="0"/>
        <w:spacing w:line="360" w:lineRule="auto"/>
        <w:ind w:left="0" w:leftChars="0" w:firstLine="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使用游标卡尺垂直于筛丝边缘，以接触到筛丝但筛丝不动为准。适用于筛孔&gt;5mm测量。</w:t>
      </w:r>
    </w:p>
    <w:p>
      <w:pPr>
        <w:pStyle w:val="11"/>
        <w:keepNext w:val="0"/>
        <w:keepLines w:val="0"/>
        <w:pageBreakBefore w:val="0"/>
        <w:widowControl/>
        <w:numPr>
          <w:ilvl w:val="0"/>
          <w:numId w:val="7"/>
        </w:numPr>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目测整张筛网筛孔尺寸应无明显差异，波纹防堵网和直</w:t>
      </w:r>
      <w:r>
        <w:rPr>
          <w:rFonts w:hint="eastAsia" w:ascii="宋体" w:hAnsi="宋体" w:eastAsia="宋体" w:cs="宋体"/>
          <w:sz w:val="24"/>
          <w:szCs w:val="24"/>
          <w:lang w:val="en-US" w:eastAsia="zh-CN"/>
        </w:rPr>
        <w:t>线防堵网筛孔</w:t>
      </w:r>
      <w:r>
        <w:rPr>
          <w:rFonts w:hint="eastAsia" w:ascii="宋体" w:hAnsi="宋体" w:eastAsia="宋体" w:cs="宋体"/>
          <w:sz w:val="24"/>
          <w:szCs w:val="24"/>
        </w:rPr>
        <w:t>可用算术平均值方法快速检验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在网长方向上但距固定条不远于3个筛孔测量三处筛孔，实测结果以三处筛孔尺寸的算术平均值计，如图12所示.</w:t>
      </w:r>
    </w:p>
    <w:p>
      <w:pPr>
        <w:pStyle w:val="11"/>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751070" cy="2274570"/>
            <wp:effectExtent l="0" t="0" r="11430" b="1143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25"/>
                    <a:stretch>
                      <a:fillRect/>
                    </a:stretch>
                  </pic:blipFill>
                  <pic:spPr>
                    <a:xfrm>
                      <a:off x="0" y="0"/>
                      <a:ext cx="4751070" cy="2274570"/>
                    </a:xfrm>
                    <a:prstGeom prst="rect">
                      <a:avLst/>
                    </a:prstGeom>
                    <a:noFill/>
                    <a:ln>
                      <a:noFill/>
                    </a:ln>
                  </pic:spPr>
                </pic:pic>
              </a:graphicData>
            </a:graphic>
          </wp:inline>
        </w:drawing>
      </w:r>
    </w:p>
    <w:p>
      <w:pPr>
        <w:pStyle w:val="11"/>
        <w:keepNext w:val="0"/>
        <w:keepLines w:val="0"/>
        <w:pageBreakBefore w:val="0"/>
        <w:widowControl/>
        <w:suppressLineNumbers w:val="0"/>
        <w:kinsoku/>
        <w:wordWrap/>
        <w:overflowPunct/>
        <w:topLinePunct w:val="0"/>
        <w:autoSpaceDE/>
        <w:autoSpaceDN/>
        <w:bidi w:val="0"/>
        <w:snapToGrid w:val="0"/>
        <w:spacing w:before="0" w:beforeAutospacing="0" w:after="0" w:afterAutospacing="0" w:line="360" w:lineRule="auto"/>
        <w:ind w:left="0" w:right="0" w:firstLine="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图12</w:t>
      </w:r>
    </w:p>
    <w:p>
      <w:pPr>
        <w:pStyle w:val="11"/>
        <w:keepNext w:val="0"/>
        <w:keepLines w:val="0"/>
        <w:pageBreakBefore w:val="0"/>
        <w:widowControl/>
        <w:numPr>
          <w:ilvl w:val="0"/>
          <w:numId w:val="7"/>
        </w:numPr>
        <w:suppressLineNumbers w:val="0"/>
        <w:kinsoku/>
        <w:wordWrap/>
        <w:overflowPunct/>
        <w:topLinePunct w:val="0"/>
        <w:autoSpaceDE/>
        <w:autoSpaceDN/>
        <w:bidi w:val="0"/>
        <w:snapToGrid w:val="0"/>
        <w:spacing w:before="0" w:beforeAutospacing="0" w:after="0" w:afterAutospacing="0" w:line="360" w:lineRule="auto"/>
        <w:ind w:left="0" w:leftChars="0" w:right="0" w:firstLine="0" w:firstLineChars="0"/>
        <w:jc w:val="left"/>
        <w:textAlignment w:val="auto"/>
        <w:outlineLvl w:val="9"/>
        <w:rPr>
          <w:rFonts w:hint="eastAsia" w:ascii="宋体" w:hAnsi="宋体" w:eastAsia="宋体" w:cs="宋体"/>
          <w:b w:val="0"/>
          <w:bCs w:val="0"/>
          <w:i w:val="0"/>
          <w:kern w:val="0"/>
          <w:sz w:val="24"/>
          <w:szCs w:val="24"/>
          <w:lang w:val="en-US" w:eastAsia="zh-CN" w:bidi="ar"/>
        </w:rPr>
      </w:pPr>
      <w:r>
        <w:rPr>
          <w:rFonts w:hint="eastAsia" w:ascii="宋体" w:hAnsi="宋体" w:eastAsia="宋体" w:cs="宋体"/>
          <w:b w:val="0"/>
          <w:bCs w:val="0"/>
          <w:sz w:val="24"/>
          <w:szCs w:val="24"/>
          <w:lang w:val="en-US" w:eastAsia="zh-CN"/>
        </w:rPr>
        <w:t xml:space="preserve">筛孔尺寸算术平均值公式：   </w:t>
      </w:r>
      <m:oMath>
        <m:r>
          <m:rPr>
            <m:sty m:val="p"/>
          </m:rPr>
          <w:rPr>
            <w:rFonts w:hint="eastAsia" w:ascii="Cambria Math" w:hAnsi="Cambria Math" w:eastAsia="宋体" w:cs="宋体"/>
            <w:kern w:val="0"/>
            <w:sz w:val="24"/>
            <w:szCs w:val="24"/>
            <w:lang w:val="en-US" w:eastAsia="zh-CN" w:bidi="ar"/>
          </w:rPr>
          <m:t>A=</m:t>
        </m:r>
        <m:f>
          <m:fPr>
            <m:ctrlPr>
              <w:rPr>
                <w:rFonts w:hint="eastAsia" w:ascii="Cambria Math" w:hAnsi="Cambria Math" w:eastAsia="宋体" w:cs="宋体"/>
                <w:b w:val="0"/>
                <w:bCs w:val="0"/>
                <w:kern w:val="0"/>
                <w:sz w:val="24"/>
                <w:szCs w:val="24"/>
                <w:lang w:val="en-US" w:eastAsia="zh-CN" w:bidi="ar"/>
              </w:rPr>
            </m:ctrlPr>
          </m:fPr>
          <m:num>
            <m:r>
              <m:rPr>
                <m:sty m:val="p"/>
              </m:rPr>
              <w:rPr>
                <w:rFonts w:hint="eastAsia" w:ascii="Cambria Math" w:hAnsi="Cambria Math" w:eastAsia="宋体" w:cs="宋体"/>
                <w:kern w:val="0"/>
                <w:sz w:val="24"/>
                <w:szCs w:val="24"/>
                <w:lang w:val="en-US" w:eastAsia="zh-CN" w:bidi="ar"/>
              </w:rPr>
              <m:t>L</m:t>
            </m:r>
            <m:ctrlPr>
              <w:rPr>
                <w:rFonts w:hint="eastAsia" w:ascii="Cambria Math" w:hAnsi="Cambria Math" w:eastAsia="宋体" w:cs="宋体"/>
                <w:b w:val="0"/>
                <w:bCs w:val="0"/>
                <w:kern w:val="0"/>
                <w:sz w:val="24"/>
                <w:szCs w:val="24"/>
                <w:lang w:val="en-US" w:eastAsia="zh-CN" w:bidi="ar"/>
              </w:rPr>
            </m:ctrlPr>
          </m:num>
          <m:den>
            <m:r>
              <m:rPr>
                <m:sty m:val="p"/>
              </m:rPr>
              <w:rPr>
                <w:rFonts w:hint="eastAsia" w:ascii="Cambria Math" w:hAnsi="Cambria Math" w:eastAsia="宋体" w:cs="宋体"/>
                <w:kern w:val="0"/>
                <w:sz w:val="24"/>
                <w:szCs w:val="24"/>
                <w:lang w:val="en-US" w:eastAsia="zh-CN" w:bidi="ar"/>
              </w:rPr>
              <m:t>n</m:t>
            </m:r>
            <m:ctrlPr>
              <w:rPr>
                <w:rFonts w:hint="eastAsia" w:ascii="Cambria Math" w:hAnsi="Cambria Math" w:eastAsia="宋体" w:cs="宋体"/>
                <w:b w:val="0"/>
                <w:bCs w:val="0"/>
                <w:kern w:val="0"/>
                <w:sz w:val="24"/>
                <w:szCs w:val="24"/>
                <w:lang w:val="en-US" w:eastAsia="zh-CN" w:bidi="ar"/>
              </w:rPr>
            </m:ctrlPr>
          </m:den>
        </m:f>
        <m:r>
          <m:rPr>
            <m:sty m:val="p"/>
          </m:rPr>
          <w:rPr>
            <w:rFonts w:hint="eastAsia" w:ascii="Cambria Math" w:hAnsi="Cambria Math" w:eastAsia="宋体" w:cs="宋体"/>
            <w:kern w:val="0"/>
            <w:sz w:val="24"/>
            <w:szCs w:val="24"/>
            <w:lang w:val="en-US" w:eastAsia="zh-CN" w:bidi="ar"/>
          </w:rPr>
          <m:t>−d</m:t>
        </m:r>
      </m:oMath>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式中：</w:t>
      </w:r>
    </w:p>
    <w:p>
      <w:pPr>
        <w:keepNext w:val="0"/>
        <w:keepLines w:val="0"/>
        <w:pageBreakBefore w:val="0"/>
        <w:kinsoku/>
        <w:wordWrap/>
        <w:overflowPunct/>
        <w:topLinePunct w:val="0"/>
        <w:autoSpaceDE/>
        <w:autoSpaceDN/>
        <w:bidi w:val="0"/>
        <w:snapToGrid w:val="0"/>
        <w:spacing w:line="360" w:lineRule="auto"/>
        <w:ind w:left="420" w:lef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 —— 筛孔尺寸算术平均值，单位为毫米（mm）；</w:t>
      </w:r>
    </w:p>
    <w:p>
      <w:pPr>
        <w:keepNext w:val="0"/>
        <w:keepLines w:val="0"/>
        <w:pageBreakBefore w:val="0"/>
        <w:kinsoku/>
        <w:wordWrap/>
        <w:overflowPunct/>
        <w:topLinePunct w:val="0"/>
        <w:autoSpaceDE/>
        <w:autoSpaceDN/>
        <w:bidi w:val="0"/>
        <w:snapToGrid w:val="0"/>
        <w:spacing w:line="360" w:lineRule="auto"/>
        <w:ind w:left="420" w:lef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L —— 筛孔测量长度，单位为毫米（mm）; </w:t>
      </w:r>
    </w:p>
    <w:p>
      <w:pPr>
        <w:keepNext w:val="0"/>
        <w:keepLines w:val="0"/>
        <w:pageBreakBefore w:val="0"/>
        <w:kinsoku/>
        <w:wordWrap/>
        <w:overflowPunct/>
        <w:topLinePunct w:val="0"/>
        <w:autoSpaceDE/>
        <w:autoSpaceDN/>
        <w:bidi w:val="0"/>
        <w:snapToGrid w:val="0"/>
        <w:spacing w:line="360" w:lineRule="auto"/>
        <w:ind w:left="420" w:lef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n —— 长度L上的筛孔数量；</w:t>
      </w:r>
    </w:p>
    <w:p>
      <w:pPr>
        <w:keepNext w:val="0"/>
        <w:keepLines w:val="0"/>
        <w:pageBreakBefore w:val="0"/>
        <w:kinsoku/>
        <w:wordWrap/>
        <w:overflowPunct/>
        <w:topLinePunct w:val="0"/>
        <w:autoSpaceDE/>
        <w:autoSpaceDN/>
        <w:bidi w:val="0"/>
        <w:snapToGrid w:val="0"/>
        <w:spacing w:line="360" w:lineRule="auto"/>
        <w:ind w:left="420" w:lef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 —— 筛网径丝直径，单位毫米（mm）；</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筛孔尺寸算术平均值偏差不超过表2的规定为合格。</w:t>
      </w:r>
    </w:p>
    <w:p>
      <w:pPr>
        <w:keepNext w:val="0"/>
        <w:keepLines w:val="0"/>
        <w:pageBreakBefore w:val="0"/>
        <w:numPr>
          <w:ilvl w:val="0"/>
          <w:numId w:val="0"/>
        </w:numPr>
        <w:kinsoku/>
        <w:wordWrap/>
        <w:overflowPunct/>
        <w:topLinePunct w:val="0"/>
        <w:autoSpaceDE/>
        <w:autoSpaceDN/>
        <w:bidi w:val="0"/>
        <w:snapToGrid w:val="0"/>
        <w:spacing w:line="360" w:lineRule="auto"/>
        <w:ind w:leftChars="0"/>
        <w:jc w:val="center"/>
        <w:textAlignment w:val="auto"/>
        <w:outlineLvl w:val="9"/>
        <w:rPr>
          <w:rFonts w:hint="default" w:ascii="宋体" w:hAnsi="宋体" w:eastAsia="宋体" w:cs="宋体"/>
          <w:b w:val="0"/>
          <w:bCs w:val="0"/>
          <w:sz w:val="24"/>
          <w:szCs w:val="24"/>
          <w:lang w:val="en-US" w:eastAsia="zh-CN"/>
        </w:rPr>
      </w:pPr>
      <w:r>
        <w:rPr>
          <w:rFonts w:hint="eastAsia" w:ascii="黑体" w:hAnsi="黑体" w:eastAsia="黑体" w:cs="黑体"/>
          <w:b w:val="0"/>
          <w:bCs w:val="0"/>
          <w:sz w:val="28"/>
          <w:szCs w:val="28"/>
          <w:lang w:val="en-US" w:eastAsia="zh-CN"/>
        </w:rPr>
        <w:t>5.3　检测要求</w:t>
      </w:r>
    </w:p>
    <w:p>
      <w:pPr>
        <w:keepNext w:val="0"/>
        <w:keepLines w:val="0"/>
        <w:pageBreakBefore w:val="0"/>
        <w:numPr>
          <w:ilvl w:val="0"/>
          <w:numId w:val="8"/>
        </w:numPr>
        <w:kinsoku/>
        <w:wordWrap/>
        <w:overflowPunct/>
        <w:topLinePunct w:val="0"/>
        <w:autoSpaceDE/>
        <w:autoSpaceDN/>
        <w:bidi w:val="0"/>
        <w:snapToGrid w:val="0"/>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大筛孔尺寸测量范围应在距网边不小50mm的任意位置进行检验。先目测找出大筛孔，再测量筛孔尺寸。</w:t>
      </w:r>
    </w:p>
    <w:p>
      <w:pPr>
        <w:keepNext w:val="0"/>
        <w:keepLines w:val="0"/>
        <w:pageBreakBefore w:val="0"/>
        <w:numPr>
          <w:ilvl w:val="0"/>
          <w:numId w:val="8"/>
        </w:numPr>
        <w:kinsoku/>
        <w:wordWrap/>
        <w:overflowPunct/>
        <w:topLinePunct w:val="0"/>
        <w:autoSpaceDE/>
        <w:autoSpaceDN/>
        <w:bidi w:val="0"/>
        <w:snapToGrid w:val="0"/>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筛网网面平整度应先目测。如筛网翘曲过大，应用分度值1mm的常规工具检测</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检测时，将筛网置于平整的平台上，检测工具垂直于平台测量筛网翘曲最大尺寸。</w:t>
      </w:r>
    </w:p>
    <w:p>
      <w:pPr>
        <w:keepNext w:val="0"/>
        <w:keepLines w:val="0"/>
        <w:pageBreakBefore w:val="0"/>
        <w:numPr>
          <w:ilvl w:val="0"/>
          <w:numId w:val="8"/>
        </w:numPr>
        <w:kinsoku/>
        <w:wordWrap/>
        <w:overflowPunct/>
        <w:topLinePunct w:val="0"/>
        <w:autoSpaceDE/>
        <w:autoSpaceDN/>
        <w:bidi w:val="0"/>
        <w:snapToGrid w:val="0"/>
        <w:spacing w:line="360" w:lineRule="auto"/>
        <w:ind w:left="0" w:leftChars="0" w:firstLine="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支撑梁对应固定条间距m测量</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 xml:space="preserve">1  </w:t>
      </w:r>
      <w:r>
        <w:rPr>
          <w:rFonts w:hint="eastAsia" w:ascii="宋体" w:hAnsi="宋体" w:eastAsia="宋体" w:cs="宋体"/>
          <w:b w:val="0"/>
          <w:bCs w:val="0"/>
          <w:sz w:val="24"/>
          <w:szCs w:val="24"/>
          <w:lang w:val="en-US" w:eastAsia="zh-CN"/>
        </w:rPr>
        <w:t>前后张紧式测量</w:t>
      </w:r>
    </w:p>
    <w:p>
      <w:pPr>
        <w:keepNext w:val="0"/>
        <w:keepLines w:val="0"/>
        <w:pageBreakBefore w:val="0"/>
        <w:kinsoku/>
        <w:wordWrap/>
        <w:overflowPunct/>
        <w:topLinePunct w:val="0"/>
        <w:autoSpaceDE/>
        <w:autoSpaceDN/>
        <w:bidi w:val="0"/>
        <w:snapToGrid w:val="0"/>
        <w:spacing w:line="360" w:lineRule="auto"/>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s">
            <w:drawing>
              <wp:anchor distT="0" distB="0" distL="114300" distR="114300" simplePos="0" relativeHeight="251661312" behindDoc="0" locked="0" layoutInCell="1" allowOverlap="1">
                <wp:simplePos x="0" y="0"/>
                <wp:positionH relativeFrom="column">
                  <wp:posOffset>5110480</wp:posOffset>
                </wp:positionH>
                <wp:positionV relativeFrom="paragraph">
                  <wp:posOffset>994410</wp:posOffset>
                </wp:positionV>
                <wp:extent cx="412750" cy="0"/>
                <wp:effectExtent l="0" t="48895" r="6350" b="65405"/>
                <wp:wrapNone/>
                <wp:docPr id="24" name="直接箭头连接符 24"/>
                <wp:cNvGraphicFramePr/>
                <a:graphic xmlns:a="http://schemas.openxmlformats.org/drawingml/2006/main">
                  <a:graphicData uri="http://schemas.microsoft.com/office/word/2010/wordprocessingShape">
                    <wps:wsp>
                      <wps:cNvCnPr/>
                      <wps:spPr>
                        <a:xfrm>
                          <a:off x="5796280" y="7555230"/>
                          <a:ext cx="412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02.4pt;margin-top:78.3pt;height:0pt;width:32.5pt;z-index:251661312;mso-width-relative:page;mso-height-relative:page;" filled="f" stroked="t" coordsize="21600,21600" o:gfxdata="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7eqfHVAAAACwEAAA8AAAAA&#10;AAAAAQAgAAAAIgAAAGRycy9kb3ducmV2LnhtbFBLAQIUABQAAAAIAIdO4kCod/A6FwIAAOsDAAAO&#10;AAAAAAAAAAEAIAAAACQBAABkcnMvZTJvRG9jLnhtbFBLBQYAAAAABgAGAFkBAACtBQAAAAA=&#10;">
                <v:fill on="f" focussize="0,0"/>
                <v:stroke weight="0.5pt" color="#5B9BD5 [3204]" miterlimit="8" joinstyle="miter" endarrow="open"/>
                <v:imagedata o:title=""/>
                <o:lock v:ext="edit" aspectratio="f"/>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59264" behindDoc="0" locked="0" layoutInCell="1" allowOverlap="1">
                <wp:simplePos x="0" y="0"/>
                <wp:positionH relativeFrom="column">
                  <wp:posOffset>5016500</wp:posOffset>
                </wp:positionH>
                <wp:positionV relativeFrom="paragraph">
                  <wp:posOffset>929005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t>拉紧端</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95pt;margin-top:73.15pt;height:144pt;width:144pt;mso-wrap-style:none;z-index:251659264;mso-width-relative:page;mso-height-relative:page;" filled="f" stroked="f" coordsize="21600,21600" o:gfxdata="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oQuEdoAAAAMAQAADwAAAAAAAAABACAAAAAiAAAAZHJzL2Rvd25y&#10;ZXYueG1sUEsBAhQAFAAAAAgAh07iQGOW3TE1AgAAZwQAAA4AAAAAAAAAAQAgAAAAKQEAAGRycy9l&#10;Mm9Eb2MueG1sUEsFBgAAAAAGAAYAWQEAANAFAAAAAA==&#10;">
                <v:fill on="f" focussize="0,0"/>
                <v:stroke on="f" weight="0.5pt"/>
                <v:imagedata o:title=""/>
                <o:lock v:ext="edit" aspectratio="f"/>
                <v:textbox style="mso-fit-shape-to-text:t;">
                  <w:txbxContent>
                    <w:p>
                      <w:pPr>
                        <w:rPr>
                          <w:rFonts w:hint="default" w:eastAsia="宋体"/>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t>拉紧端</w:t>
                      </w:r>
                    </w:p>
                  </w:txbxContent>
                </v:textbox>
              </v:shape>
            </w:pict>
          </mc:Fallback>
        </mc:AlternateContent>
      </w:r>
      <w:r>
        <w:rPr>
          <w:rFonts w:hint="eastAsia" w:ascii="宋体" w:hAnsi="宋体" w:eastAsia="宋体" w:cs="宋体"/>
          <w:b w:val="0"/>
          <w:bCs w:val="0"/>
          <w:sz w:val="24"/>
          <w:szCs w:val="24"/>
        </w:rPr>
        <mc:AlternateContent>
          <mc:Choice Requires="wps">
            <w:drawing>
              <wp:anchor distT="0" distB="0" distL="114300" distR="114300" simplePos="0" relativeHeight="251660288" behindDoc="0" locked="0" layoutInCell="1" allowOverlap="1">
                <wp:simplePos x="0" y="0"/>
                <wp:positionH relativeFrom="column">
                  <wp:posOffset>565150</wp:posOffset>
                </wp:positionH>
                <wp:positionV relativeFrom="paragraph">
                  <wp:posOffset>986155</wp:posOffset>
                </wp:positionV>
                <wp:extent cx="1828800" cy="35179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t>固定端</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77.65pt;height:27.7pt;width:144pt;mso-wrap-style:none;z-index:251660288;mso-width-relative:page;mso-height-relative:page;" filled="f" stroked="f" coordsize="21600,21600" o:gfxdata="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JfZq9wAAAAKAQAADwAAAAAAAAABACAAAAAiAAAAZHJz&#10;L2Rvd25yZXYueG1sUEsBAhQAFAAAAAgAh07iQEcHF/45AgAAZgQAAA4AAAAAAAAAAQAgAAAAKwEA&#10;AGRycy9lMm9Eb2MueG1sUEsFBgAAAAAGAAYAWQEAANYFAAAAAA==&#10;">
                <v:fill on="f" focussize="0,0"/>
                <v:stroke on="f" weight="0.5pt"/>
                <v:imagedata o:title=""/>
                <o:lock v:ext="edit" aspectratio="f"/>
                <v:textbox>
                  <w:txbxContent>
                    <w:p>
                      <w:pPr>
                        <w:rPr>
                          <w:rFonts w:hint="default" w:eastAsia="宋体"/>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b/>
                          <w:bCs/>
                          <w:color w:val="000000" w:themeColor="text1"/>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rPr>
                        <w:t>固定端</w:t>
                      </w:r>
                    </w:p>
                  </w:txbxContent>
                </v:textbox>
              </v:shape>
            </w:pict>
          </mc:Fallback>
        </mc:AlternateContent>
      </w:r>
      <w:r>
        <w:rPr>
          <w:rFonts w:hint="eastAsia" w:ascii="宋体" w:hAnsi="宋体" w:eastAsia="宋体" w:cs="宋体"/>
          <w:b w:val="0"/>
          <w:bCs w:val="0"/>
          <w:sz w:val="24"/>
          <w:szCs w:val="24"/>
        </w:rPr>
        <w:drawing>
          <wp:inline distT="0" distB="0" distL="114300" distR="114300">
            <wp:extent cx="3879215" cy="1239520"/>
            <wp:effectExtent l="0" t="0" r="6985" b="1778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26"/>
                    <a:stretch>
                      <a:fillRect/>
                    </a:stretch>
                  </pic:blipFill>
                  <pic:spPr>
                    <a:xfrm>
                      <a:off x="0" y="0"/>
                      <a:ext cx="3879215" cy="12395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 xml:space="preserve">2  </w:t>
      </w:r>
      <w:r>
        <w:rPr>
          <w:rFonts w:hint="eastAsia" w:ascii="宋体" w:hAnsi="宋体" w:eastAsia="宋体" w:cs="宋体"/>
          <w:b w:val="0"/>
          <w:bCs w:val="0"/>
          <w:sz w:val="24"/>
          <w:szCs w:val="24"/>
          <w:lang w:val="en-US" w:eastAsia="zh-CN"/>
        </w:rPr>
        <w:t>左右张紧式测量</w:t>
      </w:r>
    </w:p>
    <w:p>
      <w:pPr>
        <w:keepNext w:val="0"/>
        <w:keepLines w:val="0"/>
        <w:pageBreakBefore w:val="0"/>
        <w:kinsoku/>
        <w:wordWrap/>
        <w:overflowPunct/>
        <w:topLinePunct w:val="0"/>
        <w:autoSpaceDE/>
        <w:autoSpaceDN/>
        <w:bidi w:val="0"/>
        <w:snapToGrid w:val="0"/>
        <w:spacing w:line="360" w:lineRule="auto"/>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drawing>
          <wp:inline distT="0" distB="0" distL="114300" distR="114300">
            <wp:extent cx="4006215" cy="885825"/>
            <wp:effectExtent l="0" t="0" r="13335" b="9525"/>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pic:cNvPicPr>
                  </pic:nvPicPr>
                  <pic:blipFill>
                    <a:blip r:embed="rId27"/>
                    <a:srcRect b="14259"/>
                    <a:stretch>
                      <a:fillRect/>
                    </a:stretch>
                  </pic:blipFill>
                  <pic:spPr>
                    <a:xfrm>
                      <a:off x="0" y="0"/>
                      <a:ext cx="4006215" cy="885825"/>
                    </a:xfrm>
                    <a:prstGeom prst="rect">
                      <a:avLst/>
                    </a:prstGeom>
                    <a:noFill/>
                    <a:ln>
                      <a:noFill/>
                    </a:ln>
                  </pic:spPr>
                </pic:pic>
              </a:graphicData>
            </a:graphic>
          </wp:inline>
        </w:drawing>
      </w:r>
    </w:p>
    <w:p>
      <w:pPr>
        <w:keepNext w:val="0"/>
        <w:keepLines w:val="0"/>
        <w:pageBreakBefore w:val="0"/>
        <w:numPr>
          <w:ilvl w:val="0"/>
          <w:numId w:val="8"/>
        </w:numPr>
        <w:kinsoku/>
        <w:wordWrap/>
        <w:overflowPunct/>
        <w:topLinePunct w:val="0"/>
        <w:autoSpaceDE/>
        <w:autoSpaceDN/>
        <w:bidi w:val="0"/>
        <w:snapToGrid w:val="0"/>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固定条物理性能</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1</w:t>
      </w:r>
      <w:r>
        <w:rPr>
          <w:rFonts w:hint="eastAsia" w:ascii="宋体" w:hAnsi="宋体" w:eastAsia="宋体" w:cs="宋体"/>
          <w:b w:val="0"/>
          <w:bCs w:val="0"/>
          <w:sz w:val="24"/>
          <w:szCs w:val="24"/>
          <w:lang w:val="en-US" w:eastAsia="zh-CN"/>
        </w:rPr>
        <w:t>　硬度测定按</w:t>
      </w:r>
      <w:r>
        <w:rPr>
          <w:rFonts w:hint="default" w:ascii="Times New Roman" w:hAnsi="Times New Roman" w:eastAsia="宋体" w:cs="Times New Roman"/>
          <w:b w:val="0"/>
          <w:bCs w:val="0"/>
          <w:sz w:val="24"/>
          <w:szCs w:val="24"/>
          <w:lang w:val="en-US" w:eastAsia="zh-CN"/>
        </w:rPr>
        <w:t>GB/T 531.1</w:t>
      </w:r>
      <w:r>
        <w:rPr>
          <w:rFonts w:hint="eastAsia" w:ascii="宋体" w:hAnsi="宋体" w:eastAsia="宋体" w:cs="宋体"/>
          <w:b w:val="0"/>
          <w:bCs w:val="0"/>
          <w:sz w:val="24"/>
          <w:szCs w:val="24"/>
          <w:lang w:val="en-US" w:eastAsia="zh-CN"/>
        </w:rPr>
        <w:t>规定进行。</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2</w:t>
      </w:r>
      <w:r>
        <w:rPr>
          <w:rFonts w:hint="eastAsia" w:ascii="宋体" w:hAnsi="宋体" w:eastAsia="宋体" w:cs="宋体"/>
          <w:b w:val="0"/>
          <w:bCs w:val="0"/>
          <w:sz w:val="24"/>
          <w:szCs w:val="24"/>
          <w:lang w:val="en-US" w:eastAsia="zh-CN"/>
        </w:rPr>
        <w:t>　拉伸强度、拉断伸长率的测定按</w:t>
      </w:r>
      <w:r>
        <w:rPr>
          <w:rFonts w:hint="default" w:ascii="Times New Roman" w:hAnsi="Times New Roman" w:eastAsia="宋体" w:cs="Times New Roman"/>
          <w:b w:val="0"/>
          <w:bCs w:val="0"/>
          <w:sz w:val="24"/>
          <w:szCs w:val="24"/>
          <w:lang w:val="en-US" w:eastAsia="zh-CN"/>
        </w:rPr>
        <w:t>GB/T 528</w:t>
      </w:r>
      <w:r>
        <w:rPr>
          <w:rFonts w:hint="eastAsia" w:ascii="宋体" w:hAnsi="宋体" w:eastAsia="宋体" w:cs="宋体"/>
          <w:b w:val="0"/>
          <w:bCs w:val="0"/>
          <w:sz w:val="24"/>
          <w:szCs w:val="24"/>
          <w:lang w:val="en-US" w:eastAsia="zh-CN"/>
        </w:rPr>
        <w:t>规定进行</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3</w:t>
      </w:r>
      <w:r>
        <w:rPr>
          <w:rFonts w:hint="eastAsia" w:ascii="宋体" w:hAnsi="宋体" w:eastAsia="宋体" w:cs="宋体"/>
          <w:b w:val="0"/>
          <w:bCs w:val="0"/>
          <w:sz w:val="24"/>
          <w:szCs w:val="24"/>
          <w:lang w:val="en-US" w:eastAsia="zh-CN"/>
        </w:rPr>
        <w:t>　撕裂强度测定按</w:t>
      </w:r>
      <w:r>
        <w:rPr>
          <w:rFonts w:hint="default" w:ascii="Times New Roman" w:hAnsi="Times New Roman" w:eastAsia="宋体" w:cs="Times New Roman"/>
          <w:b w:val="0"/>
          <w:bCs w:val="0"/>
          <w:sz w:val="24"/>
          <w:szCs w:val="24"/>
          <w:lang w:val="en-US" w:eastAsia="zh-CN"/>
        </w:rPr>
        <w:t>GB/T 529</w:t>
      </w:r>
      <w:r>
        <w:rPr>
          <w:rFonts w:hint="eastAsia" w:ascii="宋体" w:hAnsi="宋体" w:eastAsia="宋体" w:cs="宋体"/>
          <w:b w:val="0"/>
          <w:bCs w:val="0"/>
          <w:sz w:val="24"/>
          <w:szCs w:val="24"/>
          <w:lang w:val="en-US" w:eastAsia="zh-CN"/>
        </w:rPr>
        <w:t>规定进行</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4</w:t>
      </w:r>
      <w:r>
        <w:rPr>
          <w:rFonts w:hint="eastAsia" w:ascii="宋体" w:hAnsi="宋体" w:eastAsia="宋体" w:cs="宋体"/>
          <w:b w:val="0"/>
          <w:bCs w:val="0"/>
          <w:sz w:val="24"/>
          <w:szCs w:val="24"/>
          <w:lang w:val="en-US" w:eastAsia="zh-CN"/>
        </w:rPr>
        <w:t>　回弹性测定按</w:t>
      </w:r>
      <w:r>
        <w:rPr>
          <w:rFonts w:hint="default" w:ascii="Times New Roman" w:hAnsi="Times New Roman" w:eastAsia="宋体" w:cs="Times New Roman"/>
          <w:b w:val="0"/>
          <w:bCs w:val="0"/>
          <w:sz w:val="24"/>
          <w:szCs w:val="24"/>
          <w:lang w:val="en-US" w:eastAsia="zh-CN"/>
        </w:rPr>
        <w:t>GB/T1681</w:t>
      </w:r>
      <w:r>
        <w:rPr>
          <w:rFonts w:hint="eastAsia" w:ascii="宋体" w:hAnsi="宋体" w:eastAsia="宋体" w:cs="宋体"/>
          <w:b w:val="0"/>
          <w:bCs w:val="0"/>
          <w:sz w:val="24"/>
          <w:szCs w:val="24"/>
          <w:lang w:val="en-US" w:eastAsia="zh-CN"/>
        </w:rPr>
        <w:t>规定进行</w:t>
      </w:r>
    </w:p>
    <w:p>
      <w:pPr>
        <w:keepNext w:val="0"/>
        <w:keepLines w:val="0"/>
        <w:pageBreakBefore w:val="0"/>
        <w:kinsoku/>
        <w:wordWrap/>
        <w:overflowPunct/>
        <w:topLinePunct w:val="0"/>
        <w:autoSpaceDE/>
        <w:autoSpaceDN/>
        <w:bidi w:val="0"/>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default" w:ascii="Times New Roman" w:hAnsi="Times New Roman" w:eastAsia="宋体" w:cs="Times New Roman"/>
          <w:b w:val="0"/>
          <w:bCs w:val="0"/>
          <w:sz w:val="24"/>
          <w:szCs w:val="24"/>
          <w:lang w:val="en-US" w:eastAsia="zh-CN"/>
        </w:rPr>
        <w:t>5</w:t>
      </w:r>
      <w:r>
        <w:rPr>
          <w:rFonts w:hint="eastAsia" w:ascii="宋体" w:hAnsi="宋体" w:eastAsia="宋体" w:cs="宋体"/>
          <w:b w:val="0"/>
          <w:bCs w:val="0"/>
          <w:sz w:val="24"/>
          <w:szCs w:val="24"/>
          <w:lang w:val="en-US" w:eastAsia="zh-CN"/>
        </w:rPr>
        <w:t>　相对体积磨耗量测定按</w:t>
      </w:r>
      <w:r>
        <w:rPr>
          <w:rFonts w:hint="default" w:ascii="Times New Roman" w:hAnsi="Times New Roman" w:eastAsia="宋体" w:cs="Times New Roman"/>
          <w:b w:val="0"/>
          <w:bCs w:val="0"/>
          <w:sz w:val="24"/>
          <w:szCs w:val="24"/>
          <w:lang w:val="en-US" w:eastAsia="zh-CN"/>
        </w:rPr>
        <w:t>GB/T9867</w:t>
      </w:r>
      <w:r>
        <w:rPr>
          <w:rFonts w:hint="eastAsia" w:ascii="宋体" w:hAnsi="宋体" w:eastAsia="宋体" w:cs="宋体"/>
          <w:b w:val="0"/>
          <w:bCs w:val="0"/>
          <w:sz w:val="24"/>
          <w:szCs w:val="24"/>
          <w:lang w:val="en-US" w:eastAsia="zh-CN"/>
        </w:rPr>
        <w:t>规定进行</w:t>
      </w:r>
    </w:p>
    <w:p>
      <w:pPr>
        <w:spacing w:line="360" w:lineRule="auto"/>
        <w:jc w:val="both"/>
        <w:outlineLvl w:val="9"/>
        <w:rPr>
          <w:rFonts w:hint="eastAsia" w:ascii="宋体" w:hAnsi="宋体" w:eastAsia="宋体" w:cs="宋体"/>
          <w:b w:val="0"/>
          <w:bCs w:val="0"/>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0"/>
        <w:rPr>
          <w:rFonts w:hint="eastAsia" w:ascii="黑体" w:hAnsi="黑体" w:eastAsia="黑体" w:cs="黑体"/>
          <w:b w:val="0"/>
          <w:bCs w:val="0"/>
          <w:sz w:val="28"/>
          <w:szCs w:val="28"/>
          <w:lang w:val="en-US" w:eastAsia="zh-CN"/>
        </w:rPr>
      </w:pPr>
      <w:bookmarkStart w:id="46" w:name="_Toc1538"/>
      <w:bookmarkStart w:id="47" w:name="_Toc21713"/>
      <w:bookmarkStart w:id="48" w:name="_Toc13278"/>
      <w:bookmarkStart w:id="49" w:name="_Toc32444"/>
      <w:bookmarkStart w:id="50" w:name="_Toc17696"/>
      <w:r>
        <w:rPr>
          <w:rFonts w:hint="eastAsia" w:ascii="黑体" w:hAnsi="黑体" w:eastAsia="黑体" w:cs="黑体"/>
          <w:b w:val="0"/>
          <w:bCs w:val="0"/>
          <w:sz w:val="28"/>
          <w:szCs w:val="28"/>
          <w:lang w:val="en-US" w:eastAsia="zh-CN"/>
        </w:rPr>
        <w:t>6　检验规则</w:t>
      </w:r>
      <w:bookmarkEnd w:id="46"/>
      <w:bookmarkEnd w:id="47"/>
      <w:bookmarkEnd w:id="48"/>
      <w:bookmarkEnd w:id="49"/>
      <w:bookmarkEnd w:id="50"/>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组批</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胶料以每釜为一批次，钢丝以每种规格进货批号为一批次。</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检验分类</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检验分为生产检验、出厂检验和型式验验。</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bookmarkStart w:id="51" w:name="_Toc7579"/>
      <w:r>
        <w:rPr>
          <w:rFonts w:hint="eastAsia" w:ascii="Times New Roman" w:hAnsi="Times New Roman" w:cs="Times New Roman"/>
          <w:b w:val="0"/>
          <w:bCs w:val="0"/>
          <w:sz w:val="24"/>
          <w:szCs w:val="24"/>
          <w:lang w:val="en-US" w:eastAsia="zh-CN"/>
        </w:rPr>
        <w:t xml:space="preserve">1  </w:t>
      </w:r>
      <w:r>
        <w:rPr>
          <w:rFonts w:hint="eastAsia" w:ascii="宋体" w:hAnsi="宋体" w:eastAsia="宋体" w:cs="宋体"/>
          <w:b w:val="0"/>
          <w:bCs w:val="0"/>
          <w:sz w:val="24"/>
          <w:szCs w:val="24"/>
          <w:lang w:val="en-US" w:eastAsia="zh-CN"/>
        </w:rPr>
        <w:t>生产过程检验</w:t>
      </w:r>
      <w:bookmarkEnd w:id="51"/>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生产过程检验应按组批进行。胶料检验项目为剥离强度、硬度、拉伸强度、拉断伸长率，撕裂强度、回弹性、相对体积磨耗量；钢丝的检验项目为力学性能。</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bookmarkStart w:id="52" w:name="_Toc23346"/>
      <w:r>
        <w:rPr>
          <w:rFonts w:hint="eastAsia" w:ascii="Times New Roman" w:hAnsi="Times New Roman" w:cs="Times New Roman"/>
          <w:b w:val="0"/>
          <w:bCs w:val="0"/>
          <w:sz w:val="24"/>
          <w:szCs w:val="24"/>
          <w:lang w:val="en-US" w:eastAsia="zh-CN"/>
        </w:rPr>
        <w:t xml:space="preserve">2  </w:t>
      </w:r>
      <w:r>
        <w:rPr>
          <w:rFonts w:hint="eastAsia" w:ascii="宋体" w:hAnsi="宋体" w:eastAsia="宋体" w:cs="宋体"/>
          <w:b w:val="0"/>
          <w:bCs w:val="0"/>
          <w:sz w:val="24"/>
          <w:szCs w:val="24"/>
          <w:lang w:val="en-US" w:eastAsia="zh-CN"/>
        </w:rPr>
        <w:t>出厂检验</w:t>
      </w:r>
      <w:bookmarkEnd w:id="52"/>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筛网应经制造厂质量检验部门检验合格后方可出厂，出厂时应附有证明产品质量合格的文件。以每种规格每订单生产的筛网数量为一批次，按表7规定的抽样数量随机抽取样品进行出厂检验。出厂检验应符合</w:t>
      </w:r>
      <w:r>
        <w:rPr>
          <w:rFonts w:hint="default" w:ascii="Times New Roman" w:hAnsi="Times New Roman" w:eastAsia="宋体" w:cs="Times New Roman"/>
          <w:b w:val="0"/>
          <w:bCs w:val="0"/>
          <w:sz w:val="24"/>
          <w:szCs w:val="24"/>
          <w:lang w:val="en-US" w:eastAsia="zh-CN"/>
        </w:rPr>
        <w:t>4.</w:t>
      </w:r>
      <w:r>
        <w:rPr>
          <w:rFonts w:hint="default" w:ascii="Times New Roman" w:hAnsi="Times New Roman"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3～4.</w:t>
      </w:r>
      <w:r>
        <w:rPr>
          <w:rFonts w:hint="default" w:ascii="Times New Roman" w:hAnsi="Times New Roman" w:cs="Times New Roman"/>
          <w:b w:val="0"/>
          <w:bCs w:val="0"/>
          <w:sz w:val="24"/>
          <w:szCs w:val="24"/>
          <w:lang w:val="en-US" w:eastAsia="zh-CN"/>
        </w:rPr>
        <w:t>0.</w:t>
      </w:r>
      <w:r>
        <w:rPr>
          <w:rFonts w:hint="default" w:ascii="Times New Roman" w:hAnsi="Times New Roman" w:eastAsia="宋体" w:cs="Times New Roman"/>
          <w:b w:val="0"/>
          <w:bCs w:val="0"/>
          <w:sz w:val="24"/>
          <w:szCs w:val="24"/>
          <w:lang w:val="en-US" w:eastAsia="zh-CN"/>
        </w:rPr>
        <w:t>10</w:t>
      </w:r>
      <w:r>
        <w:rPr>
          <w:rFonts w:hint="eastAsia" w:ascii="宋体" w:hAnsi="宋体" w:eastAsia="宋体" w:cs="宋体"/>
          <w:b w:val="0"/>
          <w:bCs w:val="0"/>
          <w:sz w:val="24"/>
          <w:szCs w:val="24"/>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表7</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（单位为张）</w:t>
      </w:r>
    </w:p>
    <w:tbl>
      <w:tblPr>
        <w:tblStyle w:val="13"/>
        <w:tblpPr w:leftFromText="180" w:rightFromText="180" w:vertAnchor="text" w:horzAnchor="page" w:tblpX="1411" w:tblpY="2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3"/>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单批次筛网数量</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抽样数</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单批次筛网数量</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抽样数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31～50</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6～15</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51～90</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39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16～30</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91～200</w:t>
            </w:r>
          </w:p>
        </w:tc>
        <w:tc>
          <w:tcPr>
            <w:tcW w:w="23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w:t>
            </w:r>
          </w:p>
        </w:tc>
      </w:tr>
    </w:tbl>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ab/>
      </w:r>
      <w:bookmarkStart w:id="53" w:name="_Toc8252"/>
      <w:r>
        <w:rPr>
          <w:rFonts w:hint="eastAsia" w:ascii="Times New Roman" w:hAnsi="Times New Roman" w:cs="Times New Roman"/>
          <w:b w:val="0"/>
          <w:bCs w:val="0"/>
          <w:sz w:val="24"/>
          <w:szCs w:val="24"/>
          <w:lang w:val="en-US" w:eastAsia="zh-CN"/>
        </w:rPr>
        <w:t xml:space="preserve">3  </w:t>
      </w:r>
      <w:r>
        <w:rPr>
          <w:rFonts w:hint="eastAsia" w:ascii="宋体" w:hAnsi="宋体" w:eastAsia="宋体" w:cs="宋体"/>
          <w:b w:val="0"/>
          <w:bCs w:val="0"/>
          <w:sz w:val="24"/>
          <w:szCs w:val="24"/>
          <w:lang w:val="en-US" w:eastAsia="zh-CN"/>
        </w:rPr>
        <w:t>型式检验</w:t>
      </w:r>
      <w:bookmarkEnd w:id="53"/>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本标准所列全部技术要求为型式检验项目，通常在</w:t>
      </w:r>
      <w:r>
        <w:rPr>
          <w:rFonts w:hint="eastAsia" w:ascii="宋体" w:hAnsi="宋体" w:eastAsia="宋体" w:cs="宋体"/>
          <w:b w:val="0"/>
          <w:bCs w:val="0"/>
          <w:sz w:val="24"/>
          <w:szCs w:val="24"/>
        </w:rPr>
        <w:t>下列情况之一时应进行型式试验</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rPr>
        <w:t>新产品</w:t>
      </w:r>
      <w:r>
        <w:rPr>
          <w:rFonts w:hint="eastAsia" w:ascii="宋体" w:hAnsi="宋体" w:eastAsia="宋体" w:cs="宋体"/>
          <w:b w:val="0"/>
          <w:bCs w:val="0"/>
          <w:sz w:val="24"/>
          <w:szCs w:val="24"/>
          <w:lang w:val="en-US" w:eastAsia="zh-CN"/>
        </w:rPr>
        <w:t>和老产品升级的</w:t>
      </w:r>
      <w:r>
        <w:rPr>
          <w:rFonts w:hint="eastAsia" w:ascii="宋体" w:hAnsi="宋体" w:eastAsia="宋体" w:cs="宋体"/>
          <w:b w:val="0"/>
          <w:bCs w:val="0"/>
          <w:sz w:val="24"/>
          <w:szCs w:val="24"/>
        </w:rPr>
        <w:t>试制</w:t>
      </w:r>
      <w:r>
        <w:rPr>
          <w:rFonts w:hint="eastAsia" w:ascii="宋体" w:hAnsi="宋体" w:eastAsia="宋体" w:cs="宋体"/>
          <w:b w:val="0"/>
          <w:bCs w:val="0"/>
          <w:sz w:val="24"/>
          <w:szCs w:val="24"/>
          <w:lang w:val="en-US" w:eastAsia="zh-CN"/>
        </w:rPr>
        <w:t>定型鉴定</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b）正常生产的产品在结构、设计、工艺、生产设备等方面</w:t>
      </w:r>
      <w:r>
        <w:rPr>
          <w:rFonts w:hint="eastAsia" w:ascii="宋体" w:hAnsi="宋体" w:eastAsia="宋体" w:cs="宋体"/>
          <w:b w:val="0"/>
          <w:bCs w:val="0"/>
          <w:sz w:val="24"/>
          <w:szCs w:val="24"/>
        </w:rPr>
        <w:t>有较大改变，可能影响</w:t>
      </w:r>
      <w:r>
        <w:rPr>
          <w:rFonts w:hint="eastAsia" w:ascii="宋体" w:hAnsi="宋体" w:eastAsia="宋体" w:cs="宋体"/>
          <w:b w:val="0"/>
          <w:bCs w:val="0"/>
          <w:sz w:val="24"/>
          <w:szCs w:val="24"/>
          <w:lang w:val="en-US" w:eastAsia="zh-CN"/>
        </w:rPr>
        <w:t>产品性能时</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rPr>
        <w:t>出厂检验结果与型式检验有较大差异</w:t>
      </w:r>
      <w:r>
        <w:rPr>
          <w:rFonts w:hint="eastAsia" w:ascii="宋体" w:hAnsi="宋体" w:eastAsia="宋体" w:cs="宋体"/>
          <w:b w:val="0"/>
          <w:bCs w:val="0"/>
          <w:sz w:val="24"/>
          <w:szCs w:val="24"/>
          <w:lang w:val="en-US" w:eastAsia="zh-CN"/>
        </w:rPr>
        <w:t>时</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d）产品连续停产一年以上，恢复生产时；</w:t>
      </w:r>
    </w:p>
    <w:p>
      <w:pPr>
        <w:keepNext w:val="0"/>
        <w:keepLines w:val="0"/>
        <w:pageBreakBefore w:val="0"/>
        <w:widowControl w:val="0"/>
        <w:kinsoku/>
        <w:wordWrap/>
        <w:overflowPunct/>
        <w:topLinePunct w:val="0"/>
        <w:autoSpaceDE/>
        <w:autoSpaceDN/>
        <w:bidi w:val="0"/>
        <w:adjustRightInd/>
        <w:snapToGrid w:val="0"/>
        <w:spacing w:line="360" w:lineRule="auto"/>
        <w:ind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e）正常生产时，每年进行一次检验。</w:t>
      </w:r>
    </w:p>
    <w:p>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判定规则</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检验结果均符合本标准的相应类别规定时，可判为合格品。若有一项不合格，则从同一批筛网中加倍取样，若仍不合格，则判定该批筛网检验不合格。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lang w:val="en-US" w:eastAsia="zh-CN"/>
        </w:rPr>
      </w:pPr>
      <w:bookmarkStart w:id="54" w:name="_Toc5905"/>
      <w:bookmarkStart w:id="55" w:name="_Toc11458"/>
      <w:bookmarkStart w:id="56" w:name="_Toc18080"/>
      <w:bookmarkStart w:id="57" w:name="_Toc28801"/>
      <w:bookmarkStart w:id="58" w:name="_Toc11695"/>
      <w:r>
        <w:rPr>
          <w:rFonts w:hint="eastAsia" w:ascii="黑体" w:hAnsi="黑体" w:eastAsia="黑体" w:cs="黑体"/>
          <w:b w:val="0"/>
          <w:bCs w:val="0"/>
          <w:sz w:val="28"/>
          <w:szCs w:val="28"/>
          <w:lang w:val="en-US" w:eastAsia="zh-CN"/>
        </w:rPr>
        <w:t>7　标志、包装、运输和贮存</w:t>
      </w:r>
      <w:bookmarkEnd w:id="54"/>
      <w:bookmarkEnd w:id="55"/>
      <w:bookmarkEnd w:id="56"/>
      <w:bookmarkEnd w:id="57"/>
      <w:bookmarkEnd w:id="58"/>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标志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每张筛网应附有标牌，标牌应标明：制造厂名称、产品名称及型号、出厂编号。</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hanging="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jc w:val="both"/>
        <w:textAlignment w:val="auto"/>
        <w:outlineLvl w:val="9"/>
        <w:rPr>
          <w:rFonts w:hint="eastAsia" w:ascii="宋体" w:hAnsi="宋体" w:eastAsia="宋体" w:cs="宋体"/>
          <w:b w:val="0"/>
          <w:bCs w:val="0"/>
          <w:sz w:val="24"/>
          <w:szCs w:val="24"/>
          <w:lang w:val="en-US" w:eastAsia="en-US"/>
        </w:rPr>
      </w:pPr>
      <w:r>
        <w:rPr>
          <w:rFonts w:hint="eastAsia" w:ascii="Times New Roman" w:hAnsi="Times New Roman" w:cs="Times New Roman"/>
          <w:b w:val="0"/>
          <w:bCs w:val="0"/>
          <w:sz w:val="24"/>
          <w:szCs w:val="24"/>
          <w:lang w:val="en-US" w:eastAsia="zh-CN"/>
        </w:rPr>
        <w:t xml:space="preserve">1  </w:t>
      </w:r>
      <w:r>
        <w:rPr>
          <w:rFonts w:hint="eastAsia" w:ascii="宋体" w:hAnsi="宋体" w:eastAsia="宋体" w:cs="宋体"/>
          <w:b w:val="0"/>
          <w:bCs w:val="0"/>
          <w:sz w:val="24"/>
          <w:szCs w:val="24"/>
          <w:lang w:val="en-US" w:eastAsia="en-US"/>
        </w:rPr>
        <w:t>筛网应采用打包或装箱的方式包装。包装应符合水路、陆路和空中运输的要求。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en-US"/>
        </w:rPr>
      </w:pP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 xml:space="preserve">2  </w:t>
      </w:r>
      <w:r>
        <w:rPr>
          <w:rFonts w:hint="eastAsia" w:ascii="宋体" w:hAnsi="宋体" w:eastAsia="宋体" w:cs="宋体"/>
          <w:b w:val="0"/>
          <w:bCs w:val="0"/>
          <w:sz w:val="24"/>
          <w:szCs w:val="24"/>
          <w:lang w:val="en-US" w:eastAsia="zh-CN"/>
        </w:rPr>
        <w:t>打包</w:t>
      </w:r>
      <w:r>
        <w:rPr>
          <w:rFonts w:hint="eastAsia" w:ascii="宋体" w:hAnsi="宋体" w:eastAsia="宋体" w:cs="宋体"/>
          <w:b w:val="0"/>
          <w:bCs w:val="0"/>
          <w:sz w:val="24"/>
          <w:szCs w:val="24"/>
          <w:lang w:val="en-US" w:eastAsia="en-US"/>
        </w:rPr>
        <w:t>包装</w:t>
      </w:r>
      <w:r>
        <w:rPr>
          <w:rFonts w:hint="eastAsia" w:ascii="宋体" w:hAnsi="宋体" w:eastAsia="宋体" w:cs="宋体"/>
          <w:b w:val="0"/>
          <w:bCs w:val="0"/>
          <w:sz w:val="24"/>
          <w:szCs w:val="24"/>
          <w:lang w:val="en-US" w:eastAsia="zh-CN"/>
        </w:rPr>
        <w:t>按适宜的数量</w:t>
      </w:r>
      <w:r>
        <w:rPr>
          <w:rFonts w:hint="eastAsia" w:ascii="宋体" w:hAnsi="宋体" w:eastAsia="宋体" w:cs="宋体"/>
          <w:b w:val="0"/>
          <w:bCs w:val="0"/>
          <w:sz w:val="24"/>
          <w:szCs w:val="24"/>
          <w:lang w:val="en-US" w:eastAsia="en-US"/>
        </w:rPr>
        <w:t>将筛网逐张堆叠，非包边方向外形对齐，包边方向上、下两张包边处互相交错放置，堆好后用打包带收紧固定</w:t>
      </w:r>
      <w:r>
        <w:rPr>
          <w:rFonts w:hint="eastAsia" w:ascii="宋体" w:hAnsi="宋体" w:eastAsia="宋体" w:cs="宋体"/>
          <w:b w:val="0"/>
          <w:bCs w:val="0"/>
          <w:sz w:val="24"/>
          <w:szCs w:val="24"/>
          <w:lang w:val="en-US" w:eastAsia="zh-CN"/>
        </w:rPr>
        <w:t>，打包带打包位置应垫衬铁板或木板防止筛网变形</w:t>
      </w:r>
      <w:r>
        <w:rPr>
          <w:rFonts w:hint="eastAsia" w:ascii="宋体" w:hAnsi="宋体" w:eastAsia="宋体" w:cs="宋体"/>
          <w:b w:val="0"/>
          <w:bCs w:val="0"/>
          <w:sz w:val="24"/>
          <w:szCs w:val="24"/>
          <w:lang w:val="en-US" w:eastAsia="en-US"/>
        </w:rPr>
        <w:t>。打包的筛网，每包应附标签，标签上应标明下列内容：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a)</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发货地址和发货单位；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b)</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收货地址和收货单位；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c)</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产品名称、型号和数量；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d)</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出厂日期与运货编号；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e)</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起吊作业标志和储运图示标志。</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en-US"/>
        </w:rPr>
      </w:pP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 xml:space="preserve">3  </w:t>
      </w:r>
      <w:r>
        <w:rPr>
          <w:rFonts w:hint="eastAsia" w:ascii="宋体" w:hAnsi="宋体" w:eastAsia="宋体" w:cs="宋体"/>
          <w:b w:val="0"/>
          <w:bCs w:val="0"/>
          <w:sz w:val="24"/>
          <w:szCs w:val="24"/>
          <w:lang w:val="en-US" w:eastAsia="en-US"/>
        </w:rPr>
        <w:t>装箱包装时每包筛网</w:t>
      </w:r>
      <w:r>
        <w:rPr>
          <w:rFonts w:hint="eastAsia" w:ascii="宋体" w:hAnsi="宋体" w:eastAsia="宋体" w:cs="宋体"/>
          <w:b w:val="0"/>
          <w:bCs w:val="0"/>
          <w:sz w:val="24"/>
          <w:szCs w:val="24"/>
          <w:lang w:val="en-US" w:eastAsia="zh-CN"/>
        </w:rPr>
        <w:t>按适宜数量</w:t>
      </w:r>
      <w:r>
        <w:rPr>
          <w:rFonts w:hint="eastAsia" w:ascii="宋体" w:hAnsi="宋体" w:eastAsia="宋体" w:cs="宋体"/>
          <w:b w:val="0"/>
          <w:bCs w:val="0"/>
          <w:sz w:val="24"/>
          <w:szCs w:val="24"/>
          <w:lang w:val="en-US" w:eastAsia="en-US"/>
        </w:rPr>
        <w:t>按打包方式堆叠</w:t>
      </w:r>
      <w:r>
        <w:rPr>
          <w:rFonts w:hint="eastAsia" w:ascii="宋体" w:hAnsi="宋体" w:eastAsia="宋体" w:cs="宋体"/>
          <w:b w:val="0"/>
          <w:bCs w:val="0"/>
          <w:sz w:val="24"/>
          <w:szCs w:val="24"/>
          <w:lang w:val="en-US" w:eastAsia="zh-CN"/>
        </w:rPr>
        <w:t>，可用木架等物固定筛面，防止晃动</w:t>
      </w:r>
      <w:r>
        <w:rPr>
          <w:rFonts w:hint="eastAsia" w:ascii="宋体" w:hAnsi="宋体" w:eastAsia="宋体" w:cs="宋体"/>
          <w:b w:val="0"/>
          <w:bCs w:val="0"/>
          <w:sz w:val="24"/>
          <w:szCs w:val="24"/>
          <w:lang w:val="en-US" w:eastAsia="en-US"/>
        </w:rPr>
        <w:t>。装箱的筛网应附有装箱清单、产品质量合格证明文件。包装储运图示标志应符合</w:t>
      </w:r>
      <w:r>
        <w:rPr>
          <w:rFonts w:hint="default" w:ascii="Times New Roman" w:hAnsi="Times New Roman" w:eastAsia="宋体" w:cs="Times New Roman"/>
          <w:b w:val="0"/>
          <w:bCs w:val="0"/>
          <w:sz w:val="24"/>
          <w:szCs w:val="24"/>
          <w:lang w:val="en-US" w:eastAsia="en-US"/>
        </w:rPr>
        <w:t>GB/T191</w:t>
      </w:r>
      <w:r>
        <w:rPr>
          <w:rFonts w:hint="eastAsia" w:ascii="宋体" w:hAnsi="宋体" w:eastAsia="宋体" w:cs="宋体"/>
          <w:b w:val="0"/>
          <w:bCs w:val="0"/>
          <w:sz w:val="24"/>
          <w:szCs w:val="24"/>
          <w:lang w:val="en-US" w:eastAsia="en-US"/>
        </w:rPr>
        <w:t>的规定，并应在箱体明显部位标明下列内容：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a)</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发货地址和发货单位；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b)</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收货地址和收货单位；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c)</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产品名称、型号和数量；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d)</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毛重、净重和箱体外形尺寸；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e)</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出厂日期与运货编号；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en-US"/>
        </w:rPr>
      </w:pPr>
      <w:r>
        <w:rPr>
          <w:rFonts w:hint="default" w:ascii="Times New Roman" w:hAnsi="Times New Roman" w:eastAsia="宋体" w:cs="Times New Roman"/>
          <w:b w:val="0"/>
          <w:bCs w:val="0"/>
          <w:sz w:val="24"/>
          <w:szCs w:val="24"/>
          <w:lang w:val="en-US" w:eastAsia="en-US"/>
        </w:rPr>
        <w:t>f)</w:t>
      </w:r>
      <w:r>
        <w:rPr>
          <w:rFonts w:hint="default" w:ascii="Times New Roman" w:hAnsi="Times New Roman" w:cs="Times New Roman"/>
          <w:b w:val="0"/>
          <w:bCs w:val="0"/>
          <w:sz w:val="24"/>
          <w:szCs w:val="24"/>
          <w:lang w:val="en-US" w:eastAsia="zh-CN"/>
        </w:rPr>
        <w:t xml:space="preserve"> </w:t>
      </w:r>
      <w:r>
        <w:rPr>
          <w:rFonts w:hint="eastAsia" w:ascii="宋体" w:hAnsi="宋体" w:eastAsia="宋体" w:cs="宋体"/>
          <w:b w:val="0"/>
          <w:bCs w:val="0"/>
          <w:sz w:val="24"/>
          <w:szCs w:val="24"/>
          <w:lang w:val="en-US" w:eastAsia="en-US"/>
        </w:rPr>
        <w:t>起吊作业标志和储运图示标志。</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hanging="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en-US"/>
        </w:rPr>
        <w:t>运输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en-US"/>
        </w:rPr>
        <w:t>筛网运输中应防止碰撞</w:t>
      </w:r>
      <w:r>
        <w:rPr>
          <w:rFonts w:hint="eastAsia" w:ascii="宋体" w:hAnsi="宋体" w:eastAsia="宋体" w:cs="宋体"/>
          <w:b w:val="0"/>
          <w:bCs w:val="0"/>
          <w:sz w:val="24"/>
          <w:szCs w:val="24"/>
          <w:lang w:val="en-US" w:eastAsia="zh-CN"/>
        </w:rPr>
        <w:t>、钩挂</w:t>
      </w:r>
      <w:r>
        <w:rPr>
          <w:rFonts w:hint="eastAsia" w:ascii="宋体" w:hAnsi="宋体" w:eastAsia="宋体" w:cs="宋体"/>
          <w:b w:val="0"/>
          <w:bCs w:val="0"/>
          <w:sz w:val="24"/>
          <w:szCs w:val="24"/>
          <w:lang w:val="en-US" w:eastAsia="en-US"/>
        </w:rPr>
        <w:t>或重压</w:t>
      </w:r>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0" w:leftChars="0" w:hanging="420" w:firstLineChars="0"/>
        <w:textAlignment w:val="auto"/>
        <w:outlineLvl w:val="9"/>
        <w:rPr>
          <w:rFonts w:hint="eastAsia" w:ascii="宋体" w:hAnsi="宋体" w:eastAsia="宋体" w:cs="宋体"/>
          <w:b w:val="0"/>
          <w:bCs w:val="0"/>
          <w:sz w:val="24"/>
          <w:szCs w:val="24"/>
          <w:lang w:val="en-US" w:eastAsia="en-US"/>
        </w:rPr>
      </w:pPr>
      <w:r>
        <w:rPr>
          <w:rFonts w:hint="eastAsia" w:ascii="宋体" w:hAnsi="宋体" w:eastAsia="宋体" w:cs="宋体"/>
          <w:b w:val="0"/>
          <w:bCs w:val="0"/>
          <w:sz w:val="24"/>
          <w:szCs w:val="24"/>
          <w:lang w:val="en-US" w:eastAsia="en-US"/>
        </w:rPr>
        <w:t>贮存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 xml:space="preserve">1  </w:t>
      </w:r>
      <w:r>
        <w:rPr>
          <w:rFonts w:hint="eastAsia" w:ascii="宋体" w:hAnsi="宋体" w:eastAsia="宋体" w:cs="宋体"/>
          <w:b w:val="0"/>
          <w:bCs w:val="0"/>
          <w:sz w:val="24"/>
          <w:szCs w:val="24"/>
          <w:lang w:val="en-US" w:eastAsia="zh-CN"/>
        </w:rPr>
        <w:t>筛网钢丝表面应进行防锈处理。防锈油漆或防锈油应喷涂均匀，不应有漏涂。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 xml:space="preserve">2  </w:t>
      </w:r>
      <w:r>
        <w:rPr>
          <w:rFonts w:hint="eastAsia" w:ascii="宋体" w:hAnsi="宋体" w:eastAsia="宋体" w:cs="宋体"/>
          <w:b w:val="0"/>
          <w:bCs w:val="0"/>
          <w:sz w:val="24"/>
          <w:szCs w:val="24"/>
          <w:lang w:val="en-US" w:eastAsia="en-US"/>
        </w:rPr>
        <w:t>筛网应</w:t>
      </w:r>
      <w:r>
        <w:rPr>
          <w:rFonts w:hint="eastAsia" w:ascii="宋体" w:hAnsi="宋体" w:eastAsia="宋体" w:cs="宋体"/>
          <w:b w:val="0"/>
          <w:bCs w:val="0"/>
          <w:sz w:val="24"/>
          <w:szCs w:val="24"/>
          <w:lang w:val="en-US" w:eastAsia="zh-CN"/>
        </w:rPr>
        <w:t>平置</w:t>
      </w:r>
      <w:r>
        <w:rPr>
          <w:rFonts w:hint="eastAsia" w:ascii="宋体" w:hAnsi="宋体" w:eastAsia="宋体" w:cs="宋体"/>
          <w:b w:val="0"/>
          <w:bCs w:val="0"/>
          <w:sz w:val="24"/>
          <w:szCs w:val="24"/>
          <w:lang w:val="en-US" w:eastAsia="en-US"/>
        </w:rPr>
        <w:t>存放于干燥</w:t>
      </w:r>
      <w:r>
        <w:rPr>
          <w:rFonts w:hint="eastAsia" w:ascii="宋体" w:hAnsi="宋体" w:eastAsia="宋体" w:cs="宋体"/>
          <w:b w:val="0"/>
          <w:bCs w:val="0"/>
          <w:sz w:val="24"/>
          <w:szCs w:val="24"/>
          <w:lang w:val="en-US" w:eastAsia="zh-CN"/>
        </w:rPr>
        <w:t>通风</w:t>
      </w:r>
      <w:r>
        <w:rPr>
          <w:rFonts w:hint="eastAsia" w:ascii="宋体" w:hAnsi="宋体" w:eastAsia="宋体" w:cs="宋体"/>
          <w:b w:val="0"/>
          <w:bCs w:val="0"/>
          <w:sz w:val="24"/>
          <w:szCs w:val="24"/>
          <w:lang w:val="en-US" w:eastAsia="en-US"/>
        </w:rPr>
        <w:t>、无腐蚀性气体</w:t>
      </w:r>
      <w:r>
        <w:rPr>
          <w:rFonts w:hint="eastAsia" w:ascii="宋体" w:hAnsi="宋体" w:eastAsia="宋体" w:cs="宋体"/>
          <w:b w:val="0"/>
          <w:bCs w:val="0"/>
          <w:sz w:val="24"/>
          <w:szCs w:val="24"/>
          <w:lang w:val="en-US" w:eastAsia="zh-CN"/>
        </w:rPr>
        <w:t>，距离热源不少于1米，温度在-10℃～40℃，不直接接触地面</w:t>
      </w:r>
      <w:r>
        <w:rPr>
          <w:rFonts w:hint="eastAsia" w:ascii="宋体" w:hAnsi="宋体" w:eastAsia="宋体" w:cs="宋体"/>
          <w:b w:val="0"/>
          <w:bCs w:val="0"/>
          <w:sz w:val="24"/>
          <w:szCs w:val="24"/>
          <w:lang w:val="en-US" w:eastAsia="en-US"/>
        </w:rPr>
        <w:t>的室内，</w:t>
      </w:r>
      <w:r>
        <w:rPr>
          <w:rFonts w:hint="eastAsia" w:ascii="宋体" w:hAnsi="宋体" w:eastAsia="宋体" w:cs="宋体"/>
          <w:b w:val="0"/>
          <w:bCs w:val="0"/>
          <w:sz w:val="24"/>
          <w:szCs w:val="24"/>
          <w:lang w:val="en-US" w:eastAsia="zh-CN"/>
        </w:rPr>
        <w:t>应避免阳光直射、雨雪浸淋、禁止与酸、碱、油脂及有机溶剂接触。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sz w:val="24"/>
          <w:szCs w:val="24"/>
          <w:lang w:val="en-US" w:eastAsia="zh-CN"/>
        </w:rPr>
      </w:pPr>
      <w:r>
        <w:rPr>
          <w:rFonts w:hint="eastAsia" w:ascii="Times New Roman" w:hAnsi="Times New Roman" w:cs="Times New Roman"/>
          <w:b w:val="0"/>
          <w:bCs w:val="0"/>
          <w:sz w:val="24"/>
          <w:szCs w:val="24"/>
          <w:lang w:val="en-US" w:eastAsia="zh-CN"/>
        </w:rPr>
        <w:tab/>
      </w:r>
      <w:r>
        <w:rPr>
          <w:rFonts w:hint="eastAsia" w:ascii="Times New Roman" w:hAnsi="Times New Roman" w:cs="Times New Roman"/>
          <w:b w:val="0"/>
          <w:bCs w:val="0"/>
          <w:sz w:val="24"/>
          <w:szCs w:val="24"/>
          <w:lang w:val="en-US" w:eastAsia="zh-CN"/>
        </w:rPr>
        <w:t xml:space="preserve">3  </w:t>
      </w:r>
      <w:r>
        <w:rPr>
          <w:rFonts w:hint="eastAsia" w:ascii="宋体" w:hAnsi="宋体" w:eastAsia="宋体" w:cs="宋体"/>
          <w:b w:val="0"/>
          <w:bCs w:val="0"/>
          <w:sz w:val="24"/>
          <w:szCs w:val="24"/>
          <w:lang w:val="en-US" w:eastAsia="zh-CN"/>
        </w:rPr>
        <w:t>在满足上术规定条件下，自生产之日起，在不超过一年的保存期内产品性能应符合本标准的规定。</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spacing w:line="360" w:lineRule="auto"/>
        <w:rPr>
          <w:rFonts w:hint="eastAsia" w:ascii="宋体" w:hAnsi="宋体" w:eastAsia="宋体" w:cs="宋体"/>
          <w:sz w:val="24"/>
          <w:szCs w:val="24"/>
          <w:lang w:val="en-US" w:eastAsia="zh-CN"/>
        </w:rPr>
        <w:sectPr>
          <w:footerReference r:id="rId10" w:type="first"/>
          <w:footerReference r:id="rId9" w:type="default"/>
          <w:pgSz w:w="11906" w:h="16838"/>
          <w:pgMar w:top="1701" w:right="1134" w:bottom="1417" w:left="1417" w:header="1417" w:footer="992" w:gutter="0"/>
          <w:pgNumType w:fmt="decimal" w:start="1"/>
          <w:cols w:space="0" w:num="1"/>
          <w:titlePg/>
          <w:rtlGutter w:val="0"/>
          <w:docGrid w:type="lines" w:linePitch="312" w:charSpace="0"/>
        </w:sectPr>
      </w:pPr>
    </w:p>
    <w:p>
      <w:pPr>
        <w:pStyle w:val="2"/>
        <w:spacing w:before="120" w:after="120" w:line="360" w:lineRule="auto"/>
        <w:jc w:val="center"/>
        <w:rPr>
          <w:rFonts w:hint="eastAsia" w:ascii="黑体" w:hAnsi="黑体" w:eastAsia="黑体" w:cs="黑体"/>
          <w:b w:val="0"/>
          <w:sz w:val="32"/>
          <w:szCs w:val="32"/>
        </w:rPr>
      </w:pPr>
      <w:bookmarkStart w:id="59" w:name="_Toc13703"/>
      <w:bookmarkStart w:id="60" w:name="_Toc26140"/>
      <w:bookmarkStart w:id="61" w:name="_Toc22256"/>
      <w:bookmarkStart w:id="62" w:name="_Toc20843"/>
      <w:bookmarkStart w:id="63" w:name="_Toc107154399"/>
      <w:bookmarkStart w:id="64" w:name="_Toc5008"/>
      <w:bookmarkStart w:id="65" w:name="_Toc107942191"/>
      <w:r>
        <w:rPr>
          <w:rFonts w:hint="eastAsia" w:ascii="黑体" w:hAnsi="黑体" w:eastAsia="黑体" w:cs="黑体"/>
          <w:b w:val="0"/>
          <w:sz w:val="32"/>
          <w:szCs w:val="32"/>
        </w:rPr>
        <w:t>引用标准名录</w:t>
      </w:r>
      <w:bookmarkEnd w:id="59"/>
      <w:bookmarkEnd w:id="60"/>
      <w:bookmarkEnd w:id="61"/>
      <w:bookmarkEnd w:id="62"/>
      <w:bookmarkEnd w:id="63"/>
      <w:bookmarkEnd w:id="64"/>
      <w:bookmarkEnd w:id="65"/>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包装储运图示标志</w:t>
      </w:r>
      <w:r>
        <w:rPr>
          <w:rFonts w:hint="eastAsia" w:ascii="宋体" w:hAnsi="宋体" w:eastAsia="宋体" w:cs="宋体"/>
          <w:b w:val="0"/>
          <w:bCs w:val="0"/>
          <w:color w:val="auto"/>
          <w:sz w:val="24"/>
          <w:szCs w:val="24"/>
          <w:lang w:eastAsia="zh-CN"/>
        </w:rPr>
        <w:t>》</w:t>
      </w:r>
      <w:r>
        <w:rPr>
          <w:rFonts w:hint="default" w:ascii="Times New Roman" w:hAnsi="Times New Roman" w:eastAsia="宋体" w:cs="Times New Roman"/>
          <w:b w:val="0"/>
          <w:bCs w:val="0"/>
          <w:color w:val="auto"/>
          <w:sz w:val="24"/>
          <w:szCs w:val="24"/>
        </w:rPr>
        <w:t>GB/T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191</w:t>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不锈钢丝</w:t>
      </w:r>
      <w:r>
        <w:rPr>
          <w:rFonts w:hint="eastAsia" w:ascii="宋体" w:hAnsi="宋体" w:eastAsia="宋体" w:cs="宋体"/>
          <w:b w:val="0"/>
          <w:bCs w:val="0"/>
          <w:color w:val="auto"/>
          <w:sz w:val="24"/>
          <w:szCs w:val="24"/>
          <w:lang w:eastAsia="zh-CN"/>
        </w:rPr>
        <w:t>》</w:t>
      </w:r>
      <w:r>
        <w:rPr>
          <w:rFonts w:hint="default" w:ascii="Times New Roman" w:hAnsi="Times New Roman" w:eastAsia="宋体" w:cs="Times New Roman"/>
          <w:b w:val="0"/>
          <w:bCs w:val="0"/>
          <w:color w:val="auto"/>
          <w:sz w:val="24"/>
          <w:szCs w:val="24"/>
        </w:rPr>
        <w:t>GB/T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val="0"/>
          <w:bCs w:val="0"/>
          <w:color w:val="auto"/>
          <w:sz w:val="24"/>
          <w:szCs w:val="24"/>
        </w:rPr>
        <w:t xml:space="preserve">4240 </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rPr>
        <w:t>重要用途碳素弹簧钢丝</w:t>
      </w:r>
      <w:r>
        <w:rPr>
          <w:rFonts w:hint="eastAsia" w:ascii="宋体" w:hAnsi="宋体" w:eastAsia="宋体" w:cs="宋体"/>
          <w:b w:val="0"/>
          <w:bCs w:val="0"/>
          <w:color w:val="auto"/>
          <w:sz w:val="24"/>
          <w:szCs w:val="24"/>
          <w:lang w:eastAsia="zh-CN"/>
        </w:rPr>
        <w:t>》</w:t>
      </w:r>
      <w:r>
        <w:rPr>
          <w:rFonts w:hint="default" w:ascii="Times New Roman" w:hAnsi="Times New Roman" w:eastAsia="宋体" w:cs="Times New Roman"/>
          <w:b w:val="0"/>
          <w:bCs w:val="0"/>
          <w:color w:val="auto"/>
          <w:sz w:val="24"/>
          <w:szCs w:val="24"/>
        </w:rPr>
        <w:t xml:space="preserve">YB/T 5311 </w:t>
      </w:r>
      <w:r>
        <w:rPr>
          <w:rFonts w:hint="default" w:ascii="Times New Roman" w:hAnsi="Times New Roman" w:eastAsia="宋体" w:cs="Times New Roman"/>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《硫化橡胶或热塑性橡胶 拉伸应力应变性能的测定》</w:t>
      </w:r>
      <w:r>
        <w:rPr>
          <w:rFonts w:hint="default" w:ascii="Times New Roman" w:hAnsi="Times New Roman" w:eastAsia="宋体" w:cs="Times New Roman"/>
          <w:b w:val="0"/>
          <w:bCs w:val="0"/>
          <w:color w:val="auto"/>
          <w:sz w:val="24"/>
          <w:szCs w:val="24"/>
          <w:lang w:val="en-US" w:eastAsia="zh-CN"/>
        </w:rPr>
        <w:t xml:space="preserve">GB/T 528 </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《硫化橡胶或热塑性橡胶撕裂强度的测定 （裤型直角型和新月型式样）》</w:t>
      </w:r>
      <w:r>
        <w:rPr>
          <w:rFonts w:hint="default" w:ascii="Times New Roman" w:hAnsi="Times New Roman" w:eastAsia="宋体" w:cs="Times New Roman"/>
          <w:b w:val="0"/>
          <w:bCs w:val="0"/>
          <w:color w:val="auto"/>
          <w:sz w:val="24"/>
          <w:szCs w:val="24"/>
          <w:lang w:val="en-US" w:eastAsia="zh-CN"/>
        </w:rPr>
        <w:t>GB/T 529</w:t>
      </w:r>
      <w:r>
        <w:rPr>
          <w:rFonts w:hint="default" w:ascii="Times New Roman" w:hAnsi="Times New Roman" w:eastAsia="宋体" w:cs="Times New Roman"/>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《硫化橡胶或热塑性橡胶 压入硬度试验方法 第1部分：邵氏硬度计法（邵氏硬度）》</w:t>
      </w:r>
      <w:r>
        <w:rPr>
          <w:rFonts w:hint="default" w:ascii="Times New Roman" w:hAnsi="Times New Roman" w:eastAsia="宋体" w:cs="Times New Roman"/>
          <w:b w:val="0"/>
          <w:bCs w:val="0"/>
          <w:color w:val="auto"/>
          <w:sz w:val="24"/>
          <w:szCs w:val="24"/>
          <w:lang w:val="en-US" w:eastAsia="zh-CN"/>
        </w:rPr>
        <w:t>GB/T 531.1</w:t>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7</w:t>
      </w:r>
      <w:r>
        <w:rPr>
          <w:rFonts w:hint="eastAsia" w:ascii="宋体" w:hAnsi="宋体" w:eastAsia="宋体" w:cs="宋体"/>
          <w:b w:val="0"/>
          <w:bCs w:val="0"/>
          <w:color w:val="auto"/>
          <w:sz w:val="24"/>
          <w:szCs w:val="24"/>
          <w:lang w:val="en-US" w:eastAsia="zh-CN"/>
        </w:rPr>
        <w:t>《硫化橡胶回弹性的测定》</w:t>
      </w:r>
      <w:r>
        <w:rPr>
          <w:rFonts w:hint="default" w:ascii="Times New Roman" w:hAnsi="Times New Roman" w:eastAsia="宋体" w:cs="Times New Roman"/>
          <w:b w:val="0"/>
          <w:bCs w:val="0"/>
          <w:color w:val="auto"/>
          <w:sz w:val="24"/>
          <w:szCs w:val="24"/>
          <w:lang w:val="en-US" w:eastAsia="zh-CN"/>
        </w:rPr>
        <w:t>GB/T 1681</w:t>
      </w:r>
      <w:r>
        <w:rPr>
          <w:rFonts w:hint="eastAsia" w:ascii="宋体" w:hAnsi="宋体" w:eastAsia="宋体" w:cs="宋体"/>
          <w:b w:val="0"/>
          <w:bCs w:val="0"/>
          <w:color w:val="auto"/>
          <w:sz w:val="24"/>
          <w:szCs w:val="24"/>
          <w:lang w:val="en-US" w:eastAsia="zh-CN"/>
        </w:rPr>
        <w:tab/>
      </w:r>
      <w:r>
        <w:rPr>
          <w:rFonts w:hint="eastAsia" w:ascii="宋体" w:hAnsi="宋体" w:eastAsia="宋体" w:cs="宋体"/>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lang w:val="en-US" w:eastAsia="zh-CN"/>
        </w:rPr>
        <w:t>《橡胶物理试验方法试样制备和调节通用程序》</w:t>
      </w:r>
      <w:r>
        <w:rPr>
          <w:rFonts w:hint="default" w:ascii="Times New Roman" w:hAnsi="Times New Roman" w:eastAsia="宋体" w:cs="Times New Roman"/>
          <w:b w:val="0"/>
          <w:bCs w:val="0"/>
          <w:color w:val="auto"/>
          <w:sz w:val="24"/>
          <w:szCs w:val="24"/>
          <w:lang w:val="en-US" w:eastAsia="zh-CN"/>
        </w:rPr>
        <w:t>GB/T 2941</w:t>
      </w:r>
      <w:r>
        <w:rPr>
          <w:rFonts w:hint="eastAsia" w:ascii="宋体" w:hAnsi="宋体" w:eastAsia="宋体" w:cs="宋体"/>
          <w:b w:val="0"/>
          <w:bCs w:val="0"/>
          <w:color w:val="auto"/>
          <w:sz w:val="24"/>
          <w:szCs w:val="24"/>
          <w:lang w:val="en-US" w:eastAsia="zh-CN"/>
        </w:rPr>
        <w:tab/>
      </w:r>
    </w:p>
    <w:p>
      <w:pPr>
        <w:pStyle w:val="11"/>
        <w:keepNext w:val="0"/>
        <w:keepLines w:val="0"/>
        <w:widowControl/>
        <w:numPr>
          <w:ilvl w:val="0"/>
          <w:numId w:val="0"/>
        </w:numPr>
        <w:suppressLineNumbers w:val="0"/>
        <w:spacing w:before="0" w:beforeAutospacing="0" w:after="0" w:afterAutospacing="0" w:line="360" w:lineRule="auto"/>
        <w:ind w:leftChars="0" w:right="0" w:rightChars="0"/>
        <w:rPr>
          <w:rFonts w:hint="eastAsia" w:ascii="宋体" w:hAnsi="宋体" w:eastAsia="宋体" w:cs="宋体"/>
          <w:sz w:val="24"/>
          <w:szCs w:val="24"/>
          <w:lang w:val="en-US" w:eastAsia="zh-CN"/>
        </w:rPr>
        <w:sectPr>
          <w:pgSz w:w="11906" w:h="16838"/>
          <w:pgMar w:top="1701" w:right="1134" w:bottom="1417" w:left="1417" w:header="1417" w:footer="992" w:gutter="0"/>
          <w:pgNumType w:fmt="decimal"/>
          <w:cols w:space="0" w:num="1"/>
          <w:titlePg/>
          <w:rtlGutter w:val="0"/>
          <w:docGrid w:type="lines" w:linePitch="312" w:charSpace="0"/>
        </w:sectPr>
      </w:pPr>
      <w:r>
        <w:rPr>
          <w:rFonts w:hint="eastAsia" w:ascii="宋体" w:hAnsi="宋体" w:cs="宋体"/>
          <w:b w:val="0"/>
          <w:bCs w:val="0"/>
          <w:color w:val="auto"/>
          <w:sz w:val="24"/>
          <w:szCs w:val="24"/>
          <w:lang w:val="en-US" w:eastAsia="zh-CN"/>
        </w:rPr>
        <w:t>9</w:t>
      </w:r>
      <w:r>
        <w:rPr>
          <w:rFonts w:hint="eastAsia" w:ascii="宋体" w:hAnsi="宋体" w:eastAsia="宋体" w:cs="宋体"/>
          <w:b w:val="0"/>
          <w:bCs w:val="0"/>
          <w:color w:val="auto"/>
          <w:sz w:val="24"/>
          <w:szCs w:val="24"/>
          <w:lang w:val="en-US" w:eastAsia="zh-CN"/>
        </w:rPr>
        <w:t>《硫化橡胶或热塑性橡胶耐磨性能的测定（旋转辊筒式磨耗机法）》</w:t>
      </w:r>
      <w:r>
        <w:rPr>
          <w:rFonts w:hint="default" w:ascii="Times New Roman" w:hAnsi="Times New Roman" w:eastAsia="宋体" w:cs="Times New Roman"/>
          <w:b w:val="0"/>
          <w:bCs w:val="0"/>
          <w:color w:val="auto"/>
          <w:sz w:val="24"/>
          <w:szCs w:val="24"/>
          <w:lang w:val="en-US" w:eastAsia="zh-CN"/>
        </w:rPr>
        <w:t>GB/T 9867</w:t>
      </w:r>
    </w:p>
    <w:p>
      <w:pPr>
        <w:rPr>
          <w:rFonts w:hint="eastAsia" w:ascii="宋体" w:hAnsi="宋体" w:eastAsia="宋体" w:cs="宋体"/>
          <w:sz w:val="21"/>
          <w:szCs w:val="21"/>
          <w:lang w:val="en-US" w:eastAsia="zh-CN"/>
        </w:rPr>
      </w:pPr>
    </w:p>
    <w:p>
      <w:pPr>
        <w:spacing w:line="240" w:lineRule="auto"/>
        <w:jc w:val="center"/>
        <w:rPr>
          <w:rFonts w:hint="eastAsia"/>
          <w:b/>
          <w:sz w:val="36"/>
          <w:szCs w:val="36"/>
        </w:rPr>
      </w:pPr>
    </w:p>
    <w:p>
      <w:pPr>
        <w:spacing w:line="240" w:lineRule="auto"/>
        <w:jc w:val="center"/>
        <w:rPr>
          <w:rFonts w:hint="eastAsia"/>
          <w:b/>
          <w:sz w:val="36"/>
          <w:szCs w:val="36"/>
        </w:rPr>
      </w:pPr>
      <w:r>
        <w:rPr>
          <w:rFonts w:hint="eastAsia"/>
          <w:b/>
          <w:sz w:val="36"/>
          <w:szCs w:val="36"/>
        </w:rPr>
        <w:t>中国</w:t>
      </w:r>
      <w:r>
        <w:rPr>
          <w:rFonts w:hint="eastAsia"/>
          <w:b/>
          <w:sz w:val="36"/>
          <w:szCs w:val="36"/>
          <w:lang w:val="en-US" w:eastAsia="zh-CN"/>
        </w:rPr>
        <w:t>砂石</w:t>
      </w:r>
      <w:r>
        <w:rPr>
          <w:rFonts w:hint="eastAsia"/>
          <w:b/>
          <w:sz w:val="36"/>
          <w:szCs w:val="36"/>
        </w:rPr>
        <w:t>协会</w:t>
      </w:r>
      <w:r>
        <w:rPr>
          <w:rFonts w:hint="eastAsia"/>
          <w:b/>
          <w:sz w:val="36"/>
          <w:szCs w:val="36"/>
          <w:lang w:val="en-US" w:eastAsia="zh-CN"/>
        </w:rPr>
        <w:t>团体</w:t>
      </w:r>
      <w:r>
        <w:rPr>
          <w:rFonts w:hint="eastAsia"/>
          <w:b/>
          <w:sz w:val="36"/>
          <w:szCs w:val="36"/>
        </w:rPr>
        <w:t>标准</w:t>
      </w:r>
    </w:p>
    <w:p>
      <w:pPr>
        <w:spacing w:line="240" w:lineRule="auto"/>
        <w:ind w:firstLine="422" w:firstLineChars="200"/>
        <w:jc w:val="center"/>
        <w:rPr>
          <w:rFonts w:hint="eastAsia"/>
          <w:b/>
          <w:sz w:val="21"/>
          <w:szCs w:val="21"/>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jc w:val="center"/>
        <w:rPr>
          <w:rFonts w:hint="default" w:ascii="宋体" w:hAnsi="宋体" w:eastAsia="宋体" w:cs="宋体"/>
          <w:b/>
          <w:bCs w:val="0"/>
          <w:spacing w:val="20"/>
          <w:sz w:val="48"/>
          <w:szCs w:val="48"/>
          <w:lang w:val="en-US"/>
        </w:rPr>
      </w:pPr>
      <w:r>
        <w:rPr>
          <w:rFonts w:hint="eastAsia" w:ascii="宋体" w:hAnsi="宋体" w:cs="宋体"/>
          <w:b/>
          <w:bCs w:val="0"/>
          <w:spacing w:val="20"/>
          <w:sz w:val="48"/>
          <w:szCs w:val="48"/>
          <w:lang w:val="en-US" w:eastAsia="zh-CN"/>
        </w:rPr>
        <w:t>《矿用</w:t>
      </w:r>
      <w:r>
        <w:rPr>
          <w:rFonts w:hint="eastAsia" w:ascii="宋体" w:hAnsi="宋体" w:eastAsia="宋体" w:cs="宋体"/>
          <w:b/>
          <w:bCs w:val="0"/>
          <w:spacing w:val="20"/>
          <w:sz w:val="48"/>
          <w:szCs w:val="48"/>
          <w:lang w:val="en-US" w:eastAsia="zh-CN"/>
        </w:rPr>
        <w:t>防堵</w:t>
      </w:r>
      <w:r>
        <w:rPr>
          <w:rFonts w:hint="eastAsia" w:ascii="宋体" w:hAnsi="宋体" w:cs="宋体"/>
          <w:b/>
          <w:bCs w:val="0"/>
          <w:spacing w:val="20"/>
          <w:sz w:val="48"/>
          <w:szCs w:val="48"/>
          <w:lang w:val="en-US" w:eastAsia="zh-CN"/>
        </w:rPr>
        <w:t>自清洁</w:t>
      </w:r>
      <w:r>
        <w:rPr>
          <w:rFonts w:hint="eastAsia" w:ascii="宋体" w:hAnsi="宋体" w:eastAsia="宋体" w:cs="宋体"/>
          <w:b/>
          <w:bCs w:val="0"/>
          <w:spacing w:val="20"/>
          <w:sz w:val="48"/>
          <w:szCs w:val="48"/>
          <w:lang w:val="en-US" w:eastAsia="zh-CN"/>
        </w:rPr>
        <w:t>筛网</w:t>
      </w:r>
      <w:r>
        <w:rPr>
          <w:rFonts w:hint="eastAsia" w:ascii="宋体" w:hAnsi="宋体" w:cs="宋体"/>
          <w:b/>
          <w:bCs w:val="0"/>
          <w:spacing w:val="20"/>
          <w:sz w:val="48"/>
          <w:szCs w:val="48"/>
          <w:lang w:val="en-US" w:eastAsia="zh-CN"/>
        </w:rPr>
        <w:t>》</w:t>
      </w:r>
    </w:p>
    <w:p>
      <w:pPr>
        <w:spacing w:line="240" w:lineRule="auto"/>
        <w:ind w:left="0" w:leftChars="0" w:firstLine="0" w:firstLineChars="0"/>
        <w:jc w:val="center"/>
        <w:rPr>
          <w:rFonts w:hint="default" w:ascii="Times New Roman" w:hAnsi="Times New Roman" w:eastAsia="宋体" w:cs="Times New Roman"/>
          <w:b/>
          <w:spacing w:val="20"/>
          <w:sz w:val="28"/>
          <w:szCs w:val="28"/>
          <w:lang w:val="en-US" w:eastAsia="zh-CN"/>
        </w:rPr>
      </w:pPr>
      <w:r>
        <w:rPr>
          <w:rFonts w:hint="default" w:ascii="Times New Roman" w:hAnsi="Times New Roman" w:cs="Times New Roman"/>
          <w:b w:val="0"/>
          <w:bCs/>
          <w:spacing w:val="20"/>
          <w:sz w:val="28"/>
          <w:szCs w:val="28"/>
          <w:lang w:val="en-US" w:eastAsia="zh-CN"/>
        </w:rPr>
        <w:t>Mining anti-blocking self-cleaning screen</w:t>
      </w: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r>
        <w:rPr>
          <w:rFonts w:hint="eastAsia" w:ascii="宋体" w:hAnsi="宋体" w:eastAsia="宋体" w:cs="宋体"/>
          <w:b/>
          <w:spacing w:val="20"/>
          <w:sz w:val="32"/>
          <w:szCs w:val="32"/>
          <w:lang w:val="en-US" w:eastAsia="zh-CN"/>
        </w:rPr>
        <w:t>（T/CAATB  XXX-20**）</w:t>
      </w:r>
    </w:p>
    <w:p>
      <w:pPr>
        <w:spacing w:line="240" w:lineRule="auto"/>
        <w:ind w:left="0" w:leftChars="0" w:firstLine="0" w:firstLineChars="0"/>
        <w:jc w:val="center"/>
        <w:rPr>
          <w:rFonts w:hint="eastAsia" w:ascii="宋体" w:hAnsi="宋体" w:cs="宋体"/>
          <w:b/>
          <w:spacing w:val="20"/>
          <w:sz w:val="48"/>
          <w:szCs w:val="48"/>
          <w:lang w:val="en-US" w:eastAsia="zh-CN"/>
        </w:rPr>
      </w:pPr>
    </w:p>
    <w:p>
      <w:pPr>
        <w:spacing w:line="240" w:lineRule="auto"/>
        <w:ind w:left="0" w:leftChars="0" w:firstLine="0" w:firstLineChars="0"/>
        <w:jc w:val="center"/>
        <w:rPr>
          <w:rFonts w:hint="eastAsia" w:ascii="宋体" w:hAnsi="宋体" w:cs="宋体"/>
          <w:b/>
          <w:spacing w:val="20"/>
          <w:sz w:val="48"/>
          <w:szCs w:val="48"/>
          <w:lang w:val="en-US" w:eastAsia="zh-CN"/>
        </w:rPr>
      </w:pPr>
    </w:p>
    <w:p>
      <w:pPr>
        <w:spacing w:line="240" w:lineRule="auto"/>
        <w:ind w:left="0" w:leftChars="0" w:firstLine="0" w:firstLineChars="0"/>
        <w:jc w:val="center"/>
        <w:rPr>
          <w:rFonts w:hint="default" w:ascii="宋体" w:hAnsi="宋体" w:eastAsia="宋体" w:cs="宋体"/>
          <w:b/>
          <w:spacing w:val="20"/>
          <w:sz w:val="48"/>
          <w:szCs w:val="48"/>
          <w:lang w:val="en-US" w:eastAsia="zh-CN"/>
        </w:rPr>
      </w:pPr>
      <w:r>
        <w:rPr>
          <w:rFonts w:hint="eastAsia" w:ascii="宋体" w:hAnsi="宋体" w:cs="宋体"/>
          <w:b/>
          <w:spacing w:val="20"/>
          <w:sz w:val="48"/>
          <w:szCs w:val="48"/>
          <w:lang w:val="en-US" w:eastAsia="zh-CN"/>
        </w:rPr>
        <w:t>条文说明</w:t>
      </w: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left="0" w:leftChars="0" w:firstLine="0" w:firstLineChars="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ind w:firstLine="723" w:firstLineChars="200"/>
        <w:jc w:val="center"/>
        <w:rPr>
          <w:rFonts w:hint="eastAsia" w:ascii="宋体" w:hAnsi="宋体" w:eastAsia="宋体" w:cs="宋体"/>
          <w:b/>
          <w:spacing w:val="20"/>
          <w:sz w:val="32"/>
          <w:szCs w:val="32"/>
          <w:lang w:val="en-US" w:eastAsia="zh-CN"/>
        </w:rPr>
      </w:pPr>
    </w:p>
    <w:p>
      <w:pPr>
        <w:spacing w:line="240" w:lineRule="auto"/>
        <w:outlineLvl w:val="9"/>
        <w:rPr>
          <w:rFonts w:hint="eastAsia" w:ascii="宋体" w:hAnsi="宋体" w:eastAsia="宋体" w:cs="宋体"/>
          <w:sz w:val="21"/>
          <w:szCs w:val="21"/>
          <w:lang w:val="en-US" w:eastAsia="zh-CN"/>
        </w:rPr>
        <w:sectPr>
          <w:pgSz w:w="11906" w:h="16838"/>
          <w:pgMar w:top="1701" w:right="1134" w:bottom="1417" w:left="1417" w:header="1417" w:footer="992" w:gutter="0"/>
          <w:pgNumType w:fmt="decimal"/>
          <w:cols w:space="0" w:num="1"/>
          <w:titlePg/>
          <w:rtlGutter w:val="0"/>
          <w:docGrid w:type="lines" w:linePitch="312" w:charSpace="0"/>
        </w:sectPr>
      </w:pPr>
    </w:p>
    <w:p>
      <w:pPr>
        <w:spacing w:before="0" w:beforeLines="0" w:after="0" w:afterLines="0" w:line="240" w:lineRule="auto"/>
        <w:ind w:left="0" w:leftChars="0" w:right="0" w:rightChars="0" w:firstLine="0" w:firstLineChars="0"/>
        <w:jc w:val="center"/>
        <w:rPr>
          <w:rFonts w:hint="default"/>
          <w:lang w:val="en-US"/>
        </w:rPr>
      </w:pPr>
      <w:r>
        <w:rPr>
          <w:rFonts w:hint="eastAsia" w:ascii="黑体" w:hAnsi="黑体" w:eastAsia="黑体" w:cs="黑体"/>
          <w:sz w:val="32"/>
          <w:szCs w:val="32"/>
        </w:rPr>
        <w:t>目</w:t>
      </w:r>
      <w:r>
        <w:rPr>
          <w:rFonts w:hint="eastAsia" w:ascii="黑体" w:hAnsi="黑体" w:eastAsia="黑体" w:cs="黑体"/>
          <w:sz w:val="32"/>
          <w:szCs w:val="32"/>
          <w:lang w:val="en-US" w:eastAsia="zh-CN"/>
        </w:rPr>
        <w:t>　　次</w:t>
      </w:r>
    </w:p>
    <w:p>
      <w:pPr>
        <w:pStyle w:val="9"/>
        <w:tabs>
          <w:tab w:val="right" w:leader="dot" w:pos="9355"/>
        </w:tabs>
        <w:rPr>
          <w:rFonts w:hint="eastAsia" w:ascii="宋体" w:hAnsi="宋体" w:eastAsia="宋体" w:cs="宋体"/>
        </w:rPr>
      </w:pP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_Toc10712 </w:instrText>
      </w:r>
      <w:r>
        <w:rPr>
          <w:rFonts w:hint="eastAsia" w:ascii="宋体" w:hAnsi="宋体" w:eastAsia="宋体" w:cs="宋体"/>
          <w:sz w:val="20"/>
          <w:szCs w:val="20"/>
        </w:rPr>
        <w:fldChar w:fldCharType="separate"/>
      </w:r>
      <w:r>
        <w:rPr>
          <w:rFonts w:hint="eastAsia" w:ascii="宋体" w:hAnsi="宋体" w:eastAsia="宋体" w:cs="宋体"/>
          <w:sz w:val="20"/>
          <w:szCs w:val="20"/>
        </w:rPr>
        <w:t>制订说明</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_Toc10712 \h </w:instrText>
      </w:r>
      <w:r>
        <w:rPr>
          <w:rFonts w:hint="eastAsia" w:ascii="宋体" w:hAnsi="宋体" w:eastAsia="宋体" w:cs="宋体"/>
          <w:sz w:val="20"/>
          <w:szCs w:val="20"/>
        </w:rPr>
        <w:fldChar w:fldCharType="separate"/>
      </w:r>
      <w:r>
        <w:rPr>
          <w:rFonts w:hint="eastAsia" w:ascii="宋体" w:hAnsi="宋体" w:eastAsia="宋体" w:cs="宋体"/>
          <w:sz w:val="20"/>
          <w:szCs w:val="20"/>
        </w:rPr>
        <w:t>1</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r>
        <w:rPr>
          <w:rFonts w:hint="eastAsia" w:ascii="宋体" w:hAnsi="宋体" w:cs="宋体"/>
          <w:sz w:val="20"/>
          <w:szCs w:val="20"/>
          <w:lang w:val="en-US" w:eastAsia="zh-CN"/>
        </w:rPr>
        <w:t>8</w:t>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_Toc20473 </w:instrText>
      </w:r>
      <w:r>
        <w:rPr>
          <w:rFonts w:hint="eastAsia" w:ascii="宋体" w:hAnsi="宋体" w:eastAsia="宋体" w:cs="宋体"/>
          <w:sz w:val="20"/>
          <w:szCs w:val="20"/>
        </w:rPr>
        <w:fldChar w:fldCharType="separate"/>
      </w:r>
      <w:r>
        <w:rPr>
          <w:rFonts w:hint="eastAsia" w:ascii="宋体" w:hAnsi="宋体" w:eastAsia="宋体" w:cs="宋体"/>
          <w:kern w:val="0"/>
          <w:sz w:val="20"/>
          <w:szCs w:val="20"/>
          <w:lang w:val="en-US" w:eastAsia="zh-CN"/>
        </w:rPr>
        <w:t>2 分类与结构</w:t>
      </w:r>
      <w:r>
        <w:rPr>
          <w:rFonts w:hint="eastAsia" w:ascii="宋体" w:hAnsi="宋体" w:eastAsia="宋体" w:cs="宋体"/>
          <w:sz w:val="20"/>
          <w:szCs w:val="20"/>
        </w:rPr>
        <w:tab/>
      </w:r>
      <w:r>
        <w:rPr>
          <w:rFonts w:hint="eastAsia" w:ascii="宋体" w:hAnsi="宋体" w:cs="宋体"/>
          <w:sz w:val="20"/>
          <w:szCs w:val="20"/>
          <w:lang w:val="en-US" w:eastAsia="zh-CN"/>
        </w:rPr>
        <w:t>1</w:t>
      </w:r>
      <w:r>
        <w:rPr>
          <w:rFonts w:hint="eastAsia" w:ascii="宋体" w:hAnsi="宋体" w:eastAsia="宋体" w:cs="宋体"/>
          <w:sz w:val="20"/>
          <w:szCs w:val="20"/>
        </w:rPr>
        <w:fldChar w:fldCharType="end"/>
      </w:r>
      <w:r>
        <w:rPr>
          <w:rFonts w:hint="eastAsia" w:ascii="宋体" w:hAnsi="宋体" w:cs="宋体"/>
          <w:sz w:val="20"/>
          <w:szCs w:val="20"/>
          <w:lang w:val="en-US" w:eastAsia="zh-CN"/>
        </w:rPr>
        <w:t>9</w:t>
      </w:r>
    </w:p>
    <w:p>
      <w:pPr>
        <w:pStyle w:val="9"/>
        <w:tabs>
          <w:tab w:val="right" w:leader="dot" w:pos="9355"/>
        </w:tabs>
        <w:spacing w:line="360" w:lineRule="auto"/>
        <w:rPr>
          <w:rFonts w:hint="eastAsia" w:ascii="宋体" w:hAnsi="宋体" w:eastAsia="宋体" w:cs="宋体"/>
          <w:sz w:val="20"/>
          <w:szCs w:val="20"/>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_Toc1933 </w:instrText>
      </w:r>
      <w:r>
        <w:rPr>
          <w:rFonts w:hint="eastAsia" w:ascii="宋体" w:hAnsi="宋体" w:eastAsia="宋体" w:cs="宋体"/>
          <w:sz w:val="20"/>
          <w:szCs w:val="20"/>
        </w:rPr>
        <w:fldChar w:fldCharType="separate"/>
      </w:r>
      <w:r>
        <w:rPr>
          <w:rFonts w:hint="eastAsia" w:ascii="宋体" w:hAnsi="宋体" w:eastAsia="宋体" w:cs="宋体"/>
          <w:kern w:val="0"/>
          <w:sz w:val="20"/>
          <w:szCs w:val="20"/>
          <w:lang w:val="en-US" w:eastAsia="zh-CN"/>
        </w:rPr>
        <w:t>3 术语和定义</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_Toc1933 \h </w:instrText>
      </w:r>
      <w:r>
        <w:rPr>
          <w:rFonts w:hint="eastAsia" w:ascii="宋体" w:hAnsi="宋体" w:eastAsia="宋体" w:cs="宋体"/>
          <w:sz w:val="20"/>
          <w:szCs w:val="20"/>
        </w:rPr>
        <w:fldChar w:fldCharType="separate"/>
      </w:r>
      <w:r>
        <w:rPr>
          <w:rFonts w:hint="eastAsia" w:ascii="宋体" w:hAnsi="宋体" w:eastAsia="宋体" w:cs="宋体"/>
          <w:sz w:val="20"/>
          <w:szCs w:val="20"/>
        </w:rPr>
        <w:t>20</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_Toc2396 </w:instrText>
      </w:r>
      <w:r>
        <w:rPr>
          <w:rFonts w:hint="eastAsia" w:ascii="宋体" w:hAnsi="宋体" w:eastAsia="宋体" w:cs="宋体"/>
          <w:sz w:val="20"/>
          <w:szCs w:val="20"/>
        </w:rPr>
        <w:fldChar w:fldCharType="separate"/>
      </w:r>
      <w:r>
        <w:rPr>
          <w:rFonts w:hint="eastAsia" w:ascii="宋体" w:hAnsi="宋体" w:eastAsia="宋体" w:cs="宋体"/>
          <w:kern w:val="0"/>
          <w:sz w:val="20"/>
          <w:szCs w:val="20"/>
          <w:lang w:val="en-US" w:eastAsia="zh-CN"/>
        </w:rPr>
        <w:t>4 技术要求</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_Toc2396 \h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r>
        <w:rPr>
          <w:rFonts w:hint="eastAsia" w:ascii="宋体" w:hAnsi="宋体" w:cs="宋体"/>
          <w:sz w:val="20"/>
          <w:szCs w:val="20"/>
          <w:lang w:val="en-US" w:eastAsia="zh-CN"/>
        </w:rPr>
        <w:t>1</w:t>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_Toc22267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5 检测方法</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_Toc22267 \h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r>
        <w:rPr>
          <w:rFonts w:hint="eastAsia" w:ascii="宋体" w:hAnsi="宋体" w:cs="宋体"/>
          <w:sz w:val="20"/>
          <w:szCs w:val="20"/>
          <w:lang w:val="en-US" w:eastAsia="zh-CN"/>
        </w:rPr>
        <w:t>2</w:t>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_Toc20197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6 检验规则</w:t>
      </w:r>
      <w:r>
        <w:rPr>
          <w:rFonts w:hint="eastAsia" w:ascii="宋体" w:hAnsi="宋体" w:eastAsia="宋体" w:cs="宋体"/>
          <w:sz w:val="20"/>
          <w:szCs w:val="20"/>
        </w:rPr>
        <w:tab/>
      </w: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PAGEREF _Toc20197 \h </w:instrText>
      </w:r>
      <w:r>
        <w:rPr>
          <w:rFonts w:hint="eastAsia" w:ascii="宋体" w:hAnsi="宋体" w:eastAsia="宋体" w:cs="宋体"/>
          <w:sz w:val="20"/>
          <w:szCs w:val="20"/>
        </w:rPr>
        <w:fldChar w:fldCharType="separate"/>
      </w:r>
      <w:r>
        <w:rPr>
          <w:rFonts w:hint="eastAsia" w:ascii="宋体" w:hAnsi="宋体" w:eastAsia="宋体" w:cs="宋体"/>
          <w:sz w:val="20"/>
          <w:szCs w:val="20"/>
        </w:rPr>
        <w:t>2</w:t>
      </w:r>
      <w:r>
        <w:rPr>
          <w:rFonts w:hint="eastAsia" w:ascii="宋体" w:hAnsi="宋体" w:eastAsia="宋体" w:cs="宋体"/>
          <w:sz w:val="20"/>
          <w:szCs w:val="20"/>
        </w:rPr>
        <w:fldChar w:fldCharType="end"/>
      </w:r>
      <w:r>
        <w:rPr>
          <w:rFonts w:hint="eastAsia" w:ascii="宋体" w:hAnsi="宋体" w:eastAsia="宋体" w:cs="宋体"/>
          <w:sz w:val="20"/>
          <w:szCs w:val="20"/>
        </w:rPr>
        <w:fldChar w:fldCharType="end"/>
      </w:r>
      <w:r>
        <w:rPr>
          <w:rFonts w:hint="eastAsia" w:ascii="宋体" w:hAnsi="宋体" w:cs="宋体"/>
          <w:sz w:val="20"/>
          <w:szCs w:val="20"/>
          <w:lang w:val="en-US" w:eastAsia="zh-CN"/>
        </w:rPr>
        <w:t>3</w:t>
      </w:r>
    </w:p>
    <w:p>
      <w:pPr>
        <w:pStyle w:val="9"/>
        <w:tabs>
          <w:tab w:val="right" w:leader="dot" w:pos="9355"/>
        </w:tabs>
        <w:spacing w:line="360" w:lineRule="auto"/>
        <w:rPr>
          <w:rFonts w:hint="eastAsia" w:ascii="宋体" w:hAnsi="宋体" w:eastAsia="宋体" w:cs="宋体"/>
          <w:sz w:val="20"/>
          <w:szCs w:val="20"/>
          <w:lang w:val="en-US" w:eastAsia="zh-CN"/>
        </w:rPr>
      </w:pPr>
      <w:r>
        <w:rPr>
          <w:rFonts w:hint="eastAsia" w:ascii="宋体" w:hAnsi="宋体" w:eastAsia="宋体" w:cs="宋体"/>
          <w:sz w:val="20"/>
          <w:szCs w:val="20"/>
        </w:rPr>
        <w:fldChar w:fldCharType="begin"/>
      </w:r>
      <w:r>
        <w:rPr>
          <w:rFonts w:hint="eastAsia" w:ascii="宋体" w:hAnsi="宋体" w:eastAsia="宋体" w:cs="宋体"/>
          <w:sz w:val="20"/>
          <w:szCs w:val="20"/>
        </w:rPr>
        <w:instrText xml:space="preserve"> HYPERLINK \l _Toc30468 </w:instrText>
      </w:r>
      <w:r>
        <w:rPr>
          <w:rFonts w:hint="eastAsia" w:ascii="宋体" w:hAnsi="宋体" w:eastAsia="宋体" w:cs="宋体"/>
          <w:sz w:val="20"/>
          <w:szCs w:val="20"/>
        </w:rPr>
        <w:fldChar w:fldCharType="separate"/>
      </w:r>
      <w:r>
        <w:rPr>
          <w:rFonts w:hint="eastAsia" w:ascii="宋体" w:hAnsi="宋体" w:eastAsia="宋体" w:cs="宋体"/>
          <w:bCs w:val="0"/>
          <w:sz w:val="20"/>
          <w:szCs w:val="20"/>
          <w:lang w:val="en-US" w:eastAsia="zh-CN"/>
        </w:rPr>
        <w:t>7 标志、包装、运输和贮存</w:t>
      </w:r>
      <w:r>
        <w:rPr>
          <w:rFonts w:hint="eastAsia" w:ascii="宋体" w:hAnsi="宋体" w:eastAsia="宋体" w:cs="宋体"/>
          <w:sz w:val="20"/>
          <w:szCs w:val="20"/>
        </w:rPr>
        <w:tab/>
      </w:r>
      <w:r>
        <w:rPr>
          <w:rFonts w:hint="eastAsia" w:ascii="宋体" w:hAnsi="宋体" w:cs="宋体"/>
          <w:sz w:val="20"/>
          <w:szCs w:val="20"/>
          <w:lang w:val="en-US" w:eastAsia="zh-CN"/>
        </w:rPr>
        <w:t>2</w:t>
      </w:r>
      <w:r>
        <w:rPr>
          <w:rFonts w:hint="eastAsia" w:ascii="宋体" w:hAnsi="宋体" w:eastAsia="宋体" w:cs="宋体"/>
          <w:sz w:val="20"/>
          <w:szCs w:val="20"/>
        </w:rPr>
        <w:fldChar w:fldCharType="end"/>
      </w:r>
      <w:r>
        <w:rPr>
          <w:rFonts w:hint="eastAsia" w:ascii="宋体" w:hAnsi="宋体" w:cs="宋体"/>
          <w:sz w:val="20"/>
          <w:szCs w:val="20"/>
          <w:lang w:val="en-US" w:eastAsia="zh-CN"/>
        </w:rPr>
        <w:t>4</w:t>
      </w:r>
    </w:p>
    <w:p/>
    <w:p>
      <w:pPr>
        <w:spacing w:line="240" w:lineRule="auto"/>
        <w:outlineLvl w:val="9"/>
        <w:rPr>
          <w:rFonts w:ascii="宋体" w:hAnsi="宋体" w:eastAsia="宋体" w:cs="Times New Roman"/>
          <w:b/>
          <w:kern w:val="2"/>
          <w:sz w:val="21"/>
          <w:szCs w:val="24"/>
          <w:lang w:val="en-US" w:eastAsia="zh-CN" w:bidi="ar-SA"/>
        </w:rPr>
      </w:pPr>
    </w:p>
    <w:p>
      <w:pPr>
        <w:spacing w:line="240" w:lineRule="auto"/>
        <w:outlineLvl w:val="9"/>
        <w:rPr>
          <w:rFonts w:hint="eastAsia" w:ascii="宋体" w:hAnsi="宋体" w:eastAsia="宋体" w:cs="Times New Roman"/>
          <w:b/>
          <w:kern w:val="2"/>
          <w:sz w:val="21"/>
          <w:szCs w:val="24"/>
          <w:lang w:val="en-US" w:eastAsia="zh-CN" w:bidi="ar-SA"/>
        </w:rPr>
        <w:sectPr>
          <w:pgSz w:w="11906" w:h="16838"/>
          <w:pgMar w:top="1701" w:right="1134" w:bottom="1417" w:left="1417" w:header="1417" w:footer="992" w:gutter="0"/>
          <w:pgNumType w:fmt="decimal"/>
          <w:cols w:space="0" w:num="1"/>
          <w:titlePg/>
          <w:rtlGutter w:val="0"/>
          <w:docGrid w:type="lines" w:linePitch="312" w:charSpace="0"/>
        </w:sectPr>
      </w:pPr>
    </w:p>
    <w:p>
      <w:pPr>
        <w:pStyle w:val="2"/>
        <w:spacing w:before="120" w:after="120" w:line="360" w:lineRule="auto"/>
        <w:jc w:val="center"/>
        <w:rPr>
          <w:rFonts w:ascii="黑体" w:hAnsi="黑体" w:eastAsia="黑体"/>
          <w:b w:val="0"/>
          <w:sz w:val="32"/>
        </w:rPr>
      </w:pPr>
      <w:bookmarkStart w:id="66" w:name="_Toc107154400"/>
      <w:bookmarkStart w:id="67" w:name="_Toc32705"/>
      <w:bookmarkStart w:id="68" w:name="_Toc10389"/>
      <w:bookmarkStart w:id="69" w:name="_Toc20134"/>
      <w:bookmarkStart w:id="70" w:name="_Toc22264"/>
      <w:bookmarkStart w:id="71" w:name="_Toc18255"/>
      <w:bookmarkStart w:id="72" w:name="_Toc10712"/>
      <w:bookmarkStart w:id="73" w:name="_Toc107942192"/>
      <w:r>
        <w:rPr>
          <w:rFonts w:hint="eastAsia" w:ascii="黑体" w:hAnsi="黑体" w:eastAsia="黑体"/>
          <w:b w:val="0"/>
          <w:sz w:val="32"/>
        </w:rPr>
        <w:t>制订说明</w:t>
      </w:r>
      <w:bookmarkEnd w:id="66"/>
      <w:bookmarkEnd w:id="67"/>
      <w:bookmarkEnd w:id="68"/>
      <w:bookmarkEnd w:id="69"/>
      <w:bookmarkEnd w:id="70"/>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color w:val="000000"/>
          <w:kern w:val="0"/>
          <w:sz w:val="24"/>
          <w:szCs w:val="24"/>
        </w:rPr>
      </w:pPr>
      <w:r>
        <w:rPr>
          <w:rFonts w:hint="eastAsia"/>
          <w:sz w:val="24"/>
          <w:szCs w:val="24"/>
          <w:lang w:val="en-US" w:eastAsia="zh-CN"/>
        </w:rPr>
        <w:t>在矿石筛选环节中，筛孔糊、堵、卡的情况经常发生，造成筛面开孔率降低。引起停机清理、筛网更换、浪费电力等生产成本增加的问题。因此对于防堵自清洁筛网的需求也越来越大。但防堵自清洁筛网因生产厂家、地域、认知等差异导致防堵筛网验收及使用标准参差不齐，给设备厂家和使用方采购和使用造成了很大的困扰。为了解决这一现状，让防堵自清洁筛网产品更加符合生产使用需求，保障筛分物料质量和提高市场信任度，因此编制《矿用防堵自清洁筛网标准》供各有关单位人员参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color w:val="000000"/>
          <w:kern w:val="0"/>
          <w:sz w:val="24"/>
          <w:szCs w:val="24"/>
          <w:lang w:val="en-US" w:eastAsia="zh-CN"/>
        </w:rPr>
      </w:pPr>
      <w:r>
        <w:rPr>
          <w:rFonts w:hint="eastAsia"/>
          <w:color w:val="000000"/>
          <w:kern w:val="0"/>
          <w:sz w:val="24"/>
          <w:szCs w:val="24"/>
        </w:rPr>
        <w:t>在制定《</w:t>
      </w:r>
      <w:r>
        <w:rPr>
          <w:rFonts w:hint="eastAsia"/>
          <w:color w:val="000000"/>
          <w:kern w:val="0"/>
          <w:sz w:val="24"/>
          <w:szCs w:val="24"/>
          <w:lang w:val="en-US" w:eastAsia="zh-CN"/>
        </w:rPr>
        <w:t>矿用防堵自清洁筛网标准</w:t>
      </w:r>
      <w:r>
        <w:rPr>
          <w:rFonts w:hint="eastAsia"/>
          <w:color w:val="000000"/>
          <w:kern w:val="0"/>
          <w:sz w:val="24"/>
          <w:szCs w:val="24"/>
        </w:rPr>
        <w:t>》过程中，编制组进行了广泛而深入的</w:t>
      </w:r>
      <w:r>
        <w:rPr>
          <w:rFonts w:hint="eastAsia"/>
          <w:color w:val="000000"/>
          <w:kern w:val="0"/>
          <w:sz w:val="24"/>
          <w:szCs w:val="24"/>
          <w:lang w:val="en-US" w:eastAsia="zh-CN"/>
        </w:rPr>
        <w:t>调查研究，根据高端编织网生产经验，同时参考</w:t>
      </w:r>
      <w:r>
        <w:rPr>
          <w:rFonts w:hint="default"/>
          <w:sz w:val="24"/>
          <w:szCs w:val="24"/>
          <w:lang w:val="en-US" w:eastAsia="zh-CN"/>
        </w:rPr>
        <w:t>国内和国外</w:t>
      </w:r>
      <w:r>
        <w:rPr>
          <w:rFonts w:hint="eastAsia"/>
          <w:sz w:val="24"/>
          <w:szCs w:val="24"/>
          <w:lang w:val="en-US" w:eastAsia="zh-CN"/>
        </w:rPr>
        <w:t>同类产品检测要求，</w:t>
      </w:r>
      <w:r>
        <w:rPr>
          <w:rFonts w:hint="eastAsia"/>
          <w:color w:val="000000"/>
          <w:kern w:val="0"/>
          <w:sz w:val="24"/>
          <w:szCs w:val="24"/>
          <w:lang w:val="en-US" w:eastAsia="zh-CN"/>
        </w:rPr>
        <w:t>结合广大用户的使用需求数据，取得了防堵自清洁筛网重要技术参数。</w:t>
      </w:r>
    </w:p>
    <w:p>
      <w:pPr>
        <w:autoSpaceDE w:val="0"/>
        <w:autoSpaceDN w:val="0"/>
        <w:adjustRightInd w:val="0"/>
        <w:spacing w:line="360" w:lineRule="auto"/>
        <w:ind w:firstLine="480" w:firstLineChars="200"/>
        <w:jc w:val="left"/>
        <w:rPr>
          <w:color w:val="000000"/>
          <w:kern w:val="0"/>
          <w:sz w:val="24"/>
          <w:szCs w:val="28"/>
        </w:rPr>
      </w:pPr>
      <w:r>
        <w:rPr>
          <w:rFonts w:hint="eastAsia"/>
          <w:color w:val="000000"/>
          <w:kern w:val="0"/>
          <w:sz w:val="24"/>
          <w:szCs w:val="28"/>
        </w:rPr>
        <w:t>为便于广大设计、施工、科研、学校等单位有关人员在使用本规程时能正确理解和执行条文规定，编制组按章、节、条顺序编制了本规程的条文说明，对条文规定的目的、依据以及执行中需注意的有关事项进行了说明。但是，本条文说明不具备与规程正文同等的法律效力，仅供使用者作为理解和把握标准规定的参考。</w:t>
      </w:r>
    </w:p>
    <w:p>
      <w:pPr>
        <w:rPr>
          <w:rFonts w:hint="default"/>
          <w:color w:val="000000"/>
          <w:kern w:val="0"/>
          <w:sz w:val="24"/>
          <w:szCs w:val="24"/>
          <w:lang w:val="en-US" w:eastAsia="zh-CN"/>
        </w:rPr>
      </w:pPr>
      <w:r>
        <w:rPr>
          <w:rFonts w:hint="default"/>
          <w:color w:val="000000"/>
          <w:kern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s="黑体"/>
          <w:color w:val="000000"/>
          <w:kern w:val="0"/>
          <w:sz w:val="28"/>
          <w:szCs w:val="28"/>
          <w:lang w:val="en-US" w:eastAsia="zh-CN"/>
        </w:rPr>
      </w:pPr>
      <w:bookmarkStart w:id="74" w:name="_Toc15976"/>
      <w:bookmarkStart w:id="75" w:name="_Toc19418"/>
      <w:bookmarkStart w:id="76" w:name="_Toc5279"/>
      <w:bookmarkStart w:id="77" w:name="_Toc10749"/>
      <w:bookmarkStart w:id="78" w:name="_Toc15455"/>
      <w:bookmarkStart w:id="79" w:name="_Toc8939"/>
      <w:bookmarkStart w:id="80" w:name="_Toc20473"/>
      <w:r>
        <w:rPr>
          <w:rFonts w:hint="eastAsia" w:ascii="黑体" w:hAnsi="黑体" w:eastAsia="黑体" w:cs="黑体"/>
          <w:color w:val="000000"/>
          <w:kern w:val="0"/>
          <w:sz w:val="28"/>
          <w:szCs w:val="28"/>
          <w:lang w:val="en-US" w:eastAsia="zh-CN"/>
        </w:rPr>
        <w:t>2  分类与结构</w:t>
      </w:r>
      <w:bookmarkEnd w:id="74"/>
      <w:bookmarkEnd w:id="75"/>
      <w:bookmarkEnd w:id="76"/>
      <w:bookmarkEnd w:id="77"/>
      <w:bookmarkEnd w:id="78"/>
      <w:bookmarkEnd w:id="79"/>
      <w:bookmarkEnd w:id="80"/>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2.0.1 防堵自清洁筛网根据筛丝形成的筛孔形状分为菱形、波纹形、三角形、直线形（长条形）四种。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color w:val="000000"/>
          <w:kern w:val="0"/>
          <w:sz w:val="24"/>
          <w:szCs w:val="24"/>
          <w:lang w:val="en-US" w:eastAsia="zh-CN"/>
        </w:rPr>
      </w:pPr>
      <w:r>
        <w:rPr>
          <w:rFonts w:hint="eastAsia"/>
          <w:color w:val="000000"/>
          <w:kern w:val="0"/>
          <w:sz w:val="24"/>
          <w:szCs w:val="24"/>
          <w:lang w:val="en-US" w:eastAsia="zh-CN"/>
        </w:rPr>
        <w:t>2.0.2 表述了四种筛孔形状，采用了国际通用的内切圆方式来表达筛孔尺寸和测量位置。筛丝的固定类型分为金属固定和聚氨酯固定两种。由于金属丝固定的钢丝配比设计、生产精度等不同，对筛孔精度和使用寿命有一定影响。本标准仅列出筛网的类型，不对配比搭配规格做规定。</w:t>
      </w:r>
    </w:p>
    <w:p>
      <w:pPr>
        <w:rPr>
          <w:rFonts w:hint="eastAsia"/>
          <w:color w:val="000000"/>
          <w:kern w:val="0"/>
          <w:sz w:val="24"/>
          <w:szCs w:val="24"/>
          <w:lang w:val="en-US" w:eastAsia="zh-CN"/>
        </w:rPr>
      </w:pPr>
      <w:r>
        <w:rPr>
          <w:rFonts w:hint="eastAsia"/>
          <w:color w:val="000000"/>
          <w:kern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color w:val="000000"/>
          <w:kern w:val="0"/>
          <w:sz w:val="28"/>
          <w:szCs w:val="28"/>
          <w:lang w:val="en-US" w:eastAsia="zh-CN"/>
        </w:rPr>
      </w:pPr>
      <w:bookmarkStart w:id="81" w:name="_Toc1933"/>
      <w:bookmarkStart w:id="82" w:name="_Toc12671"/>
      <w:bookmarkStart w:id="83" w:name="_Toc7020"/>
      <w:bookmarkStart w:id="84" w:name="_Toc22076"/>
      <w:bookmarkStart w:id="85" w:name="_Toc10663"/>
      <w:bookmarkStart w:id="86" w:name="_Toc21506"/>
      <w:bookmarkStart w:id="87" w:name="_Toc5252"/>
      <w:r>
        <w:rPr>
          <w:rFonts w:hint="eastAsia" w:ascii="黑体" w:hAnsi="黑体" w:eastAsia="黑体" w:cs="黑体"/>
          <w:color w:val="000000"/>
          <w:kern w:val="0"/>
          <w:sz w:val="28"/>
          <w:szCs w:val="28"/>
          <w:lang w:val="en-US" w:eastAsia="zh-CN"/>
        </w:rPr>
        <w:t>3 术语和定义</w:t>
      </w:r>
      <w:bookmarkEnd w:id="81"/>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3.0.3~3.0.4 区别于金属丝编织固定筛丝，聚氨酯固定需要对应筛机支撑梁位置，防止因固定条厚度导致落差较大引起的过早断裂和筛分面积减少情况发生。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color w:val="000000"/>
          <w:kern w:val="0"/>
          <w:sz w:val="24"/>
          <w:szCs w:val="24"/>
          <w:lang w:val="en-US" w:eastAsia="zh-CN"/>
        </w:rPr>
      </w:pPr>
      <w:r>
        <w:rPr>
          <w:rFonts w:hint="eastAsia"/>
          <w:color w:val="000000"/>
          <w:kern w:val="0"/>
          <w:sz w:val="24"/>
          <w:szCs w:val="24"/>
          <w:lang w:val="en-US" w:eastAsia="zh-CN"/>
        </w:rPr>
        <w:t>3.0.5~3.0.6 筛网的宽度和长度按绝大多数的标注方式，以拉力方向（拉钩相对方向）的外部测量数据为筛网宽度，包边铁板长度为筛网长度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3.0.8 包边结构型式列出筛丝可用的包边结构，具体包边方式可根据筛网类型、结构和生产工艺双方协商。</w:t>
      </w:r>
    </w:p>
    <w:p>
      <w:pPr>
        <w:rPr>
          <w:rFonts w:hint="eastAsia"/>
          <w:color w:val="000000"/>
          <w:kern w:val="0"/>
          <w:sz w:val="24"/>
          <w:szCs w:val="24"/>
          <w:lang w:val="en-US" w:eastAsia="zh-CN"/>
        </w:rPr>
      </w:pPr>
      <w:r>
        <w:rPr>
          <w:rFonts w:hint="eastAsia"/>
          <w:color w:val="000000"/>
          <w:kern w:val="0"/>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color w:val="000000"/>
          <w:kern w:val="0"/>
          <w:sz w:val="28"/>
          <w:szCs w:val="28"/>
          <w:lang w:val="en-US" w:eastAsia="zh-CN"/>
        </w:rPr>
      </w:pPr>
      <w:bookmarkStart w:id="88" w:name="_Toc30150"/>
      <w:bookmarkStart w:id="89" w:name="_Toc14121"/>
      <w:bookmarkStart w:id="90" w:name="_Toc3199"/>
      <w:bookmarkStart w:id="91" w:name="_Toc5259"/>
      <w:bookmarkStart w:id="92" w:name="_Toc2396"/>
      <w:bookmarkStart w:id="93" w:name="_Toc7937"/>
      <w:bookmarkStart w:id="94" w:name="_Toc16232"/>
      <w:r>
        <w:rPr>
          <w:rFonts w:hint="eastAsia" w:ascii="黑体" w:hAnsi="黑体" w:eastAsia="黑体" w:cs="黑体"/>
          <w:color w:val="000000"/>
          <w:kern w:val="0"/>
          <w:sz w:val="28"/>
          <w:szCs w:val="28"/>
          <w:lang w:val="en-US" w:eastAsia="zh-CN"/>
        </w:rPr>
        <w:t>4 技术要求</w:t>
      </w:r>
      <w:bookmarkEnd w:id="88"/>
      <w:bookmarkEnd w:id="89"/>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4.0.3 目前受生产设备和生产水平的影响，各厂商生产防堵自清洁筛网筛孔差别范围较大，使用中影响筛分粒形和粒级含量。根据筛网生产误差数据收集及客户使用反馈，提出了筛孔误差范围要求。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4.0.4 对角线公差直接影响到筛网安装更换速度和筛网张紧使用寿命，防堵筛网对张紧条件要求更高。因此在本标准提出对角线公差。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color w:val="000000"/>
          <w:kern w:val="0"/>
          <w:sz w:val="24"/>
          <w:szCs w:val="24"/>
          <w:lang w:val="en-US" w:eastAsia="zh-CN"/>
        </w:rPr>
      </w:pPr>
      <w:r>
        <w:rPr>
          <w:rFonts w:hint="eastAsia"/>
          <w:color w:val="000000"/>
          <w:kern w:val="0"/>
          <w:sz w:val="24"/>
          <w:szCs w:val="24"/>
          <w:lang w:val="en-US" w:eastAsia="zh-CN"/>
        </w:rPr>
        <w:t>4.0.5 防堵筛网宽度公差可保证有效的张紧力。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color w:val="000000"/>
          <w:kern w:val="0"/>
          <w:sz w:val="24"/>
          <w:szCs w:val="24"/>
          <w:lang w:val="en-US" w:eastAsia="zh-CN"/>
        </w:rPr>
        <w:t>4.0.6~4.0.8 受生产工艺影响，筛丝会出现间隙过大、筛丝起拱、错花的问题，影响筛下物料颗粒尺寸造成跑粗，因此，对于此类问题提出限定。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sz w:val="21"/>
          <w:szCs w:val="21"/>
          <w:lang w:val="en-US" w:eastAsia="zh-CN"/>
        </w:rPr>
      </w:pPr>
      <w:r>
        <w:rPr>
          <w:rFonts w:hint="eastAsia"/>
          <w:color w:val="000000"/>
          <w:kern w:val="0"/>
          <w:sz w:val="24"/>
          <w:szCs w:val="24"/>
          <w:lang w:val="en-US" w:eastAsia="zh-CN"/>
        </w:rPr>
        <w:t>4.0.9 受生产工艺影响，对筛丝起固定做用的聚氨酯条，会有一定的误差范围。但因聚氨酯条都会有设定一定的宽度来保障对筛丝的固定牢固性。因此间距误差控制在</w:t>
      </w:r>
      <w:r>
        <w:rPr>
          <w:rFonts w:hint="eastAsia" w:ascii="宋体" w:hAnsi="宋体" w:eastAsia="宋体" w:cs="宋体"/>
          <w:b w:val="0"/>
          <w:bCs w:val="0"/>
          <w:sz w:val="21"/>
          <w:szCs w:val="21"/>
          <w:lang w:val="en-US" w:eastAsia="zh-CN"/>
        </w:rPr>
        <w:t>±</w:t>
      </w:r>
      <w:r>
        <w:rPr>
          <w:rFonts w:hint="eastAsia" w:ascii="宋体" w:hAnsi="宋体" w:cs="宋体"/>
          <w:b w:val="0"/>
          <w:bCs w:val="0"/>
          <w:sz w:val="21"/>
          <w:szCs w:val="21"/>
          <w:lang w:val="en-US" w:eastAsia="zh-CN"/>
        </w:rPr>
        <w:t>5mm以内不影响安装使用。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sz w:val="21"/>
          <w:szCs w:val="21"/>
          <w:lang w:val="en-US" w:eastAsia="zh-CN"/>
        </w:rPr>
      </w:pPr>
    </w:p>
    <w:p>
      <w:pPr>
        <w:rPr>
          <w:rFonts w:hint="eastAsia" w:ascii="黑体" w:hAnsi="黑体" w:eastAsia="黑体" w:cs="黑体"/>
          <w:b w:val="0"/>
          <w:bCs w:val="0"/>
          <w:sz w:val="28"/>
          <w:szCs w:val="28"/>
          <w:lang w:val="en-US" w:eastAsia="zh-CN"/>
        </w:rPr>
      </w:pPr>
      <w:bookmarkStart w:id="95" w:name="_Toc9544"/>
      <w:bookmarkStart w:id="96" w:name="_Toc25728"/>
      <w:bookmarkStart w:id="97" w:name="_Toc23098"/>
      <w:bookmarkStart w:id="98" w:name="_Toc15962"/>
      <w:bookmarkStart w:id="99" w:name="_Toc15238"/>
      <w:bookmarkStart w:id="100" w:name="_Toc7226"/>
      <w:bookmarkStart w:id="101" w:name="_Toc22267"/>
      <w:r>
        <w:rPr>
          <w:rFonts w:hint="eastAsia" w:ascii="黑体" w:hAnsi="黑体" w:eastAsia="黑体" w:cs="黑体"/>
          <w:b w:val="0"/>
          <w:bCs w:val="0"/>
          <w:sz w:val="28"/>
          <w:szCs w:val="28"/>
          <w:lang w:val="en-US" w:eastAsia="zh-CN"/>
        </w:rPr>
        <w:br w:type="page"/>
      </w:r>
    </w:p>
    <w:bookmarkEnd w:id="95"/>
    <w:bookmarkEnd w:id="96"/>
    <w:bookmarkEnd w:id="97"/>
    <w:bookmarkEnd w:id="98"/>
    <w:bookmarkEnd w:id="99"/>
    <w:bookmarkEnd w:id="100"/>
    <w:bookmarkEnd w:id="101"/>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5 检测方法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5.1 测量工具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color w:val="000000"/>
          <w:kern w:val="0"/>
          <w:sz w:val="24"/>
          <w:szCs w:val="24"/>
          <w:lang w:val="en-US" w:eastAsia="zh-CN"/>
        </w:rPr>
      </w:pPr>
      <w:r>
        <w:rPr>
          <w:rFonts w:hint="eastAsia" w:ascii="宋体" w:hAnsi="宋体" w:cs="宋体"/>
          <w:b w:val="0"/>
          <w:bCs w:val="0"/>
          <w:sz w:val="24"/>
          <w:szCs w:val="24"/>
          <w:lang w:val="en-US" w:eastAsia="zh-CN"/>
        </w:rPr>
        <w:t>5.1.1</w:t>
      </w:r>
      <w:r>
        <w:rPr>
          <w:rFonts w:hint="eastAsia"/>
          <w:color w:val="000000"/>
          <w:kern w:val="0"/>
          <w:sz w:val="24"/>
          <w:szCs w:val="24"/>
          <w:lang w:val="en-US" w:eastAsia="zh-CN"/>
        </w:rPr>
        <w:t>~5.1.3 规定了筛网各部位使用的测量工具。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color w:val="000000"/>
          <w:kern w:val="0"/>
          <w:sz w:val="24"/>
          <w:szCs w:val="24"/>
          <w:lang w:val="en-US" w:eastAsia="zh-CN"/>
        </w:rPr>
      </w:pPr>
      <w:r>
        <w:rPr>
          <w:rFonts w:hint="eastAsia" w:ascii="黑体" w:hAnsi="黑体" w:eastAsia="黑体" w:cs="黑体"/>
          <w:b w:val="0"/>
          <w:bCs w:val="0"/>
          <w:sz w:val="28"/>
          <w:szCs w:val="28"/>
          <w:lang w:val="en-US" w:eastAsia="zh-CN"/>
        </w:rPr>
        <w:t>5.2 检测方法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5.2.1 受结构类型影响，防堵筛网筛孔容易变形错位，需要对筛网长宽调整方正后放置于水平面进行测量。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5.2.2</w:t>
      </w:r>
      <w:r>
        <w:rPr>
          <w:rFonts w:hint="eastAsia"/>
          <w:color w:val="000000"/>
          <w:kern w:val="0"/>
          <w:sz w:val="24"/>
          <w:szCs w:val="24"/>
          <w:lang w:val="en-US" w:eastAsia="zh-CN"/>
        </w:rPr>
        <w:t>~</w:t>
      </w:r>
      <w:r>
        <w:rPr>
          <w:rFonts w:hint="eastAsia" w:ascii="宋体" w:hAnsi="宋体" w:cs="宋体"/>
          <w:b w:val="0"/>
          <w:bCs w:val="0"/>
          <w:sz w:val="24"/>
          <w:szCs w:val="24"/>
          <w:lang w:val="en-US" w:eastAsia="zh-CN"/>
        </w:rPr>
        <w:t>5.2.5 防堵自清洁筛网根据筛网类型不同，测量方式存在细身差别，波纹和直线型筛孔可以使用算术平均值方式快速进行测量。菱形防堵筛网因工艺原因应按5.2.2和5.2.3方式进行测量。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宋体" w:hAnsi="宋体" w:cs="宋体"/>
          <w:b w:val="0"/>
          <w:bCs w:val="0"/>
          <w:sz w:val="24"/>
          <w:szCs w:val="24"/>
          <w:lang w:val="en-US" w:eastAsia="zh-CN"/>
        </w:rPr>
      </w:pPr>
      <w:r>
        <w:rPr>
          <w:rFonts w:hint="eastAsia" w:ascii="黑体" w:hAnsi="黑体" w:eastAsia="黑体" w:cs="黑体"/>
          <w:b w:val="0"/>
          <w:bCs w:val="0"/>
          <w:sz w:val="28"/>
          <w:szCs w:val="28"/>
          <w:lang w:val="en-US" w:eastAsia="zh-CN"/>
        </w:rPr>
        <w:t>5.3 检测要求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5.3.1 离网边近的筛孔易受外力变形，因此规定了距网边不小于50mm的位置进行检验。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5.3.3</w:t>
      </w:r>
      <w:r>
        <w:rPr>
          <w:rFonts w:hint="eastAsia"/>
          <w:color w:val="000000"/>
          <w:kern w:val="0"/>
          <w:sz w:val="24"/>
          <w:szCs w:val="24"/>
          <w:lang w:val="en-US" w:eastAsia="zh-CN"/>
        </w:rPr>
        <w:t xml:space="preserve"> </w:t>
      </w:r>
      <w:r>
        <w:rPr>
          <w:rFonts w:hint="eastAsia" w:ascii="宋体" w:hAnsi="宋体" w:cs="宋体"/>
          <w:b w:val="0"/>
          <w:bCs w:val="0"/>
          <w:sz w:val="24"/>
          <w:szCs w:val="24"/>
          <w:lang w:val="en-US" w:eastAsia="zh-CN"/>
        </w:rPr>
        <w:t>根据防堵筛网安装拉紧方式不同，规定了固定条间距m值的测量方式。</w:t>
      </w:r>
    </w:p>
    <w:p>
      <w:pPr>
        <w:spacing w:line="240" w:lineRule="auto"/>
        <w:outlineLvl w:val="9"/>
        <w:rPr>
          <w:rFonts w:hint="eastAsia" w:ascii="宋体" w:hAnsi="宋体" w:eastAsia="宋体" w:cs="宋体"/>
          <w:sz w:val="21"/>
          <w:szCs w:val="21"/>
          <w:lang w:val="en-US" w:eastAsia="zh-CN"/>
        </w:rPr>
      </w:pPr>
    </w:p>
    <w:p>
      <w:pPr>
        <w:spacing w:line="240" w:lineRule="auto"/>
        <w:outlineLvl w:val="9"/>
        <w:rPr>
          <w:rFonts w:hint="eastAsia" w:ascii="宋体" w:hAnsi="宋体" w:eastAsia="宋体" w:cs="宋体"/>
          <w:sz w:val="21"/>
          <w:szCs w:val="21"/>
          <w:lang w:val="en-US" w:eastAsia="zh-CN"/>
        </w:rPr>
      </w:pPr>
    </w:p>
    <w:p>
      <w:pPr>
        <w:rPr>
          <w:rFonts w:hint="eastAsia" w:ascii="黑体" w:hAnsi="黑体" w:eastAsia="黑体" w:cs="黑体"/>
          <w:b w:val="0"/>
          <w:bCs w:val="0"/>
          <w:sz w:val="28"/>
          <w:szCs w:val="28"/>
          <w:lang w:val="en-US" w:eastAsia="zh-CN"/>
        </w:rPr>
      </w:pPr>
      <w:bookmarkStart w:id="102" w:name="_Toc26576"/>
      <w:bookmarkStart w:id="103" w:name="_Toc26535"/>
      <w:bookmarkStart w:id="104" w:name="_Toc1013"/>
      <w:bookmarkStart w:id="105" w:name="_Toc11066"/>
      <w:bookmarkStart w:id="106" w:name="_Toc20197"/>
      <w:bookmarkStart w:id="107" w:name="_Toc24807"/>
      <w:bookmarkStart w:id="108" w:name="_Toc27857"/>
      <w:r>
        <w:rPr>
          <w:rFonts w:hint="eastAsia" w:ascii="黑体" w:hAnsi="黑体" w:eastAsia="黑体" w:cs="黑体"/>
          <w:b w:val="0"/>
          <w:bCs w:val="0"/>
          <w:sz w:val="28"/>
          <w:szCs w:val="28"/>
          <w:lang w:val="en-US" w:eastAsia="zh-CN"/>
        </w:rPr>
        <w:br w:type="page"/>
      </w:r>
    </w:p>
    <w:bookmarkEnd w:id="102"/>
    <w:bookmarkEnd w:id="103"/>
    <w:bookmarkEnd w:id="104"/>
    <w:bookmarkEnd w:id="105"/>
    <w:bookmarkEnd w:id="106"/>
    <w:bookmarkEnd w:id="107"/>
    <w:bookmarkEnd w:id="108"/>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6 检验规则</w:t>
      </w:r>
    </w:p>
    <w:p>
      <w:pPr>
        <w:spacing w:line="360" w:lineRule="auto"/>
        <w:outlineLvl w:val="9"/>
        <w:rPr>
          <w:rFonts w:hint="eastAsia" w:ascii="宋体" w:hAnsi="宋体" w:cs="宋体"/>
          <w:sz w:val="24"/>
          <w:szCs w:val="24"/>
          <w:lang w:val="en-US" w:eastAsia="zh-CN"/>
        </w:rPr>
      </w:pPr>
      <w:r>
        <w:rPr>
          <w:rFonts w:hint="eastAsia" w:ascii="宋体" w:hAnsi="宋体" w:cs="宋体"/>
          <w:sz w:val="24"/>
          <w:szCs w:val="24"/>
          <w:lang w:val="en-US" w:eastAsia="zh-CN"/>
        </w:rPr>
        <w:t>6.0.1 组批：固定条用胶料需根据每次加入反应釜为一批次进行检测物理力学性能。钢丝每批次为生产一批同规格丝径钢丝。</w:t>
      </w:r>
    </w:p>
    <w:p>
      <w:pPr>
        <w:spacing w:line="360" w:lineRule="auto"/>
        <w:outlineLvl w:val="9"/>
        <w:rPr>
          <w:rFonts w:hint="eastAsia" w:ascii="宋体" w:hAnsi="宋体" w:cs="宋体"/>
          <w:sz w:val="24"/>
          <w:szCs w:val="24"/>
          <w:lang w:val="en-US" w:eastAsia="zh-CN"/>
        </w:rPr>
      </w:pPr>
      <w:r>
        <w:rPr>
          <w:rFonts w:hint="eastAsia" w:ascii="宋体" w:hAnsi="宋体" w:cs="宋体"/>
          <w:sz w:val="24"/>
          <w:szCs w:val="24"/>
          <w:lang w:val="en-US" w:eastAsia="zh-CN"/>
        </w:rPr>
        <w:t>6.0.2 生产过程检验为订单生产前对原料进行力学性能检验要求； 出厂检验为每批订单出厂时对长度、宽对、筛孔、对角线、平整度、固定条间距、筛丝排布进行一定筛网数量的抽检</w:t>
      </w:r>
    </w:p>
    <w:p>
      <w:pPr>
        <w:spacing w:line="240" w:lineRule="auto"/>
        <w:outlineLvl w:val="9"/>
        <w:rPr>
          <w:rFonts w:hint="default" w:ascii="宋体" w:hAnsi="宋体" w:cs="宋体"/>
          <w:sz w:val="21"/>
          <w:szCs w:val="21"/>
          <w:lang w:val="en-US" w:eastAsia="zh-CN"/>
        </w:rPr>
      </w:pPr>
    </w:p>
    <w:p>
      <w:pPr>
        <w:spacing w:line="240" w:lineRule="auto"/>
        <w:outlineLvl w:val="9"/>
        <w:rPr>
          <w:rFonts w:hint="default" w:ascii="宋体" w:hAnsi="宋体" w:cs="宋体"/>
          <w:sz w:val="21"/>
          <w:szCs w:val="21"/>
          <w:lang w:val="en-US" w:eastAsia="zh-CN"/>
        </w:rPr>
      </w:pPr>
    </w:p>
    <w:p>
      <w:pPr>
        <w:rPr>
          <w:rFonts w:hint="eastAsia" w:ascii="黑体" w:hAnsi="黑体" w:eastAsia="黑体" w:cs="黑体"/>
          <w:b w:val="0"/>
          <w:bCs w:val="0"/>
          <w:sz w:val="28"/>
          <w:szCs w:val="28"/>
          <w:lang w:val="en-US" w:eastAsia="zh-CN"/>
        </w:rPr>
      </w:pPr>
      <w:bookmarkStart w:id="109" w:name="_Toc3489"/>
      <w:bookmarkStart w:id="110" w:name="_Toc29313"/>
      <w:bookmarkStart w:id="111" w:name="_Toc21779"/>
      <w:bookmarkStart w:id="112" w:name="_Toc26003"/>
      <w:bookmarkStart w:id="113" w:name="_Toc30468"/>
      <w:bookmarkStart w:id="114" w:name="_Toc23728"/>
      <w:bookmarkStart w:id="115" w:name="_Toc3963"/>
      <w:r>
        <w:rPr>
          <w:rFonts w:hint="eastAsia" w:ascii="黑体" w:hAnsi="黑体" w:eastAsia="黑体" w:cs="黑体"/>
          <w:b w:val="0"/>
          <w:bCs w:val="0"/>
          <w:sz w:val="28"/>
          <w:szCs w:val="28"/>
          <w:lang w:val="en-US" w:eastAsia="zh-CN"/>
        </w:rPr>
        <w:br w:type="page"/>
      </w:r>
    </w:p>
    <w:bookmarkEnd w:id="109"/>
    <w:bookmarkEnd w:id="110"/>
    <w:bookmarkEnd w:id="111"/>
    <w:bookmarkEnd w:id="112"/>
    <w:bookmarkEnd w:id="113"/>
    <w:bookmarkEnd w:id="114"/>
    <w:bookmarkEnd w:id="115"/>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7 标志、包装、运输和贮存</w:t>
      </w:r>
    </w:p>
    <w:p>
      <w:pPr>
        <w:spacing w:line="360" w:lineRule="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7.0.2 防堵筛网根据需求有不同的打包方式，在这里对不同打包方式做相应的描述。</w:t>
      </w:r>
    </w:p>
    <w:p>
      <w:pPr>
        <w:spacing w:line="360" w:lineRule="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7.0.4 筛网钢丝容易受环境影响引起锈蚀，固定条易受光照及溶剂影响力学性能，在这里对存储环境进行了要求，并提出了保存期限</w:t>
      </w:r>
    </w:p>
    <w:p>
      <w:pPr>
        <w:spacing w:line="240" w:lineRule="auto"/>
        <w:outlineLvl w:val="9"/>
        <w:rPr>
          <w:rFonts w:hint="default"/>
          <w:color w:val="000000"/>
          <w:kern w:val="0"/>
          <w:sz w:val="24"/>
          <w:szCs w:val="24"/>
          <w:lang w:val="en-US" w:eastAsia="zh-CN"/>
        </w:rPr>
      </w:pPr>
    </w:p>
    <w:sectPr>
      <w:pgSz w:w="11906" w:h="16838"/>
      <w:pgMar w:top="1701" w:right="1134" w:bottom="1417" w:left="1417" w:header="1417"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323A"/>
    <w:multiLevelType w:val="singleLevel"/>
    <w:tmpl w:val="A07F323A"/>
    <w:lvl w:ilvl="0" w:tentative="0">
      <w:start w:val="2"/>
      <w:numFmt w:val="decimal"/>
      <w:suff w:val="nothing"/>
      <w:lvlText w:val="%1　"/>
      <w:lvlJc w:val="left"/>
      <w:pPr>
        <w:tabs>
          <w:tab w:val="left" w:pos="0"/>
        </w:tabs>
      </w:pPr>
      <w:rPr>
        <w:rFonts w:hint="default"/>
      </w:rPr>
    </w:lvl>
  </w:abstractNum>
  <w:abstractNum w:abstractNumId="1">
    <w:nsid w:val="A6E5B5E6"/>
    <w:multiLevelType w:val="multilevel"/>
    <w:tmpl w:val="A6E5B5E6"/>
    <w:lvl w:ilvl="0" w:tentative="0">
      <w:start w:val="1"/>
      <w:numFmt w:val="decimal"/>
      <w:lvlText w:val="7.0.%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E321996F"/>
    <w:multiLevelType w:val="multilevel"/>
    <w:tmpl w:val="E321996F"/>
    <w:lvl w:ilvl="0" w:tentative="0">
      <w:start w:val="1"/>
      <w:numFmt w:val="decimal"/>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FF2952F4"/>
    <w:multiLevelType w:val="multilevel"/>
    <w:tmpl w:val="FF2952F4"/>
    <w:lvl w:ilvl="0" w:tentative="0">
      <w:start w:val="1"/>
      <w:numFmt w:val="decimal"/>
      <w:lvlText w:val="2.0.%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60D26"/>
    <w:multiLevelType w:val="multilevel"/>
    <w:tmpl w:val="12560D26"/>
    <w:lvl w:ilvl="0" w:tentative="0">
      <w:start w:val="1"/>
      <w:numFmt w:val="decimal"/>
      <w:lvlText w:val="3.0.%1"/>
      <w:lvlJc w:val="left"/>
      <w:pPr>
        <w:ind w:left="420" w:hanging="420"/>
      </w:pPr>
      <w:rPr>
        <w:rFonts w:hint="default" w:ascii="Times New Roman" w:hAnsi="Times New Roman" w:eastAsia="Times New Roman"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6AD9E"/>
    <w:multiLevelType w:val="multilevel"/>
    <w:tmpl w:val="1826AD9E"/>
    <w:lvl w:ilvl="0" w:tentative="0">
      <w:start w:val="1"/>
      <w:numFmt w:val="decimal"/>
      <w:lvlText w:val="5.1.%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A9A305D"/>
    <w:multiLevelType w:val="multilevel"/>
    <w:tmpl w:val="1A9A305D"/>
    <w:lvl w:ilvl="0" w:tentative="0">
      <w:start w:val="1"/>
      <w:numFmt w:val="decimal"/>
      <w:lvlText w:val="4.0.%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5FD0C86"/>
    <w:multiLevelType w:val="multilevel"/>
    <w:tmpl w:val="45FD0C86"/>
    <w:lvl w:ilvl="0" w:tentative="0">
      <w:start w:val="1"/>
      <w:numFmt w:val="decimal"/>
      <w:lvlText w:val="5.3.%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F4431F3"/>
    <w:multiLevelType w:val="multilevel"/>
    <w:tmpl w:val="5F4431F3"/>
    <w:lvl w:ilvl="0" w:tentative="0">
      <w:start w:val="1"/>
      <w:numFmt w:val="decimal"/>
      <w:lvlText w:val="5.2.%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48F761C"/>
    <w:multiLevelType w:val="multilevel"/>
    <w:tmpl w:val="648F761C"/>
    <w:lvl w:ilvl="0" w:tentative="0">
      <w:start w:val="1"/>
      <w:numFmt w:val="decimal"/>
      <w:lvlText w:val="6.0.%1"/>
      <w:lvlJc w:val="left"/>
      <w:pPr>
        <w:ind w:left="420" w:hanging="420"/>
      </w:pPr>
      <w:rPr>
        <w:rFonts w:hint="default" w:ascii="Times New Roman" w:hAnsi="Times New Roman"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8"/>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zcyYjcyYTBiMDg5NDQ0ZGYyNmFiNDgyODExMWYifQ=="/>
  </w:docVars>
  <w:rsids>
    <w:rsidRoot w:val="00172A27"/>
    <w:rsid w:val="000B6EE7"/>
    <w:rsid w:val="00105B71"/>
    <w:rsid w:val="007623B9"/>
    <w:rsid w:val="010C7C3B"/>
    <w:rsid w:val="01E924DE"/>
    <w:rsid w:val="02965369"/>
    <w:rsid w:val="03917566"/>
    <w:rsid w:val="03992B05"/>
    <w:rsid w:val="03B37017"/>
    <w:rsid w:val="03D57A60"/>
    <w:rsid w:val="049C5321"/>
    <w:rsid w:val="059F3A76"/>
    <w:rsid w:val="066B48F3"/>
    <w:rsid w:val="067B15D4"/>
    <w:rsid w:val="069711AA"/>
    <w:rsid w:val="069F5975"/>
    <w:rsid w:val="071532EC"/>
    <w:rsid w:val="071B591A"/>
    <w:rsid w:val="075135F7"/>
    <w:rsid w:val="079A7CDC"/>
    <w:rsid w:val="07F25394"/>
    <w:rsid w:val="08BE6F4E"/>
    <w:rsid w:val="09225376"/>
    <w:rsid w:val="09482624"/>
    <w:rsid w:val="096D296E"/>
    <w:rsid w:val="0A435543"/>
    <w:rsid w:val="0A8C287C"/>
    <w:rsid w:val="0AC55BAA"/>
    <w:rsid w:val="0B5642F7"/>
    <w:rsid w:val="0B6F4806"/>
    <w:rsid w:val="0B8527D6"/>
    <w:rsid w:val="0B887AB3"/>
    <w:rsid w:val="0B8C2336"/>
    <w:rsid w:val="0C664EE3"/>
    <w:rsid w:val="0C9902EE"/>
    <w:rsid w:val="0D1C5980"/>
    <w:rsid w:val="0D684610"/>
    <w:rsid w:val="0FC34E78"/>
    <w:rsid w:val="0FD411ED"/>
    <w:rsid w:val="0FE855C1"/>
    <w:rsid w:val="0FF0782F"/>
    <w:rsid w:val="100D3D19"/>
    <w:rsid w:val="11290408"/>
    <w:rsid w:val="11363385"/>
    <w:rsid w:val="113969C6"/>
    <w:rsid w:val="11E75D29"/>
    <w:rsid w:val="12CB1470"/>
    <w:rsid w:val="134044C7"/>
    <w:rsid w:val="13521AB0"/>
    <w:rsid w:val="14702B1D"/>
    <w:rsid w:val="150131D9"/>
    <w:rsid w:val="153A4A13"/>
    <w:rsid w:val="156C736A"/>
    <w:rsid w:val="16354792"/>
    <w:rsid w:val="16C130A1"/>
    <w:rsid w:val="16D10FBD"/>
    <w:rsid w:val="16E35972"/>
    <w:rsid w:val="16F969DB"/>
    <w:rsid w:val="18791ADA"/>
    <w:rsid w:val="18C72EBB"/>
    <w:rsid w:val="18C846E0"/>
    <w:rsid w:val="18F07489"/>
    <w:rsid w:val="19E329A4"/>
    <w:rsid w:val="1A0F6739"/>
    <w:rsid w:val="1A9A08E4"/>
    <w:rsid w:val="1C685355"/>
    <w:rsid w:val="1C9103A2"/>
    <w:rsid w:val="1CD4513A"/>
    <w:rsid w:val="1D043192"/>
    <w:rsid w:val="1D1B7267"/>
    <w:rsid w:val="1D6029BC"/>
    <w:rsid w:val="1D6F5091"/>
    <w:rsid w:val="1D8E6744"/>
    <w:rsid w:val="1E883F46"/>
    <w:rsid w:val="1EB5577A"/>
    <w:rsid w:val="1F2C53B6"/>
    <w:rsid w:val="1F3931D9"/>
    <w:rsid w:val="1F4818C3"/>
    <w:rsid w:val="1F9143F4"/>
    <w:rsid w:val="1FAA2234"/>
    <w:rsid w:val="20857E58"/>
    <w:rsid w:val="21151212"/>
    <w:rsid w:val="215E37C6"/>
    <w:rsid w:val="21630BF2"/>
    <w:rsid w:val="21E7091C"/>
    <w:rsid w:val="227A7BC5"/>
    <w:rsid w:val="229850B6"/>
    <w:rsid w:val="23631243"/>
    <w:rsid w:val="237D05C8"/>
    <w:rsid w:val="23EE4A02"/>
    <w:rsid w:val="244703DC"/>
    <w:rsid w:val="246774B7"/>
    <w:rsid w:val="247578BD"/>
    <w:rsid w:val="253C227C"/>
    <w:rsid w:val="254A42C5"/>
    <w:rsid w:val="25B0094C"/>
    <w:rsid w:val="25F9063E"/>
    <w:rsid w:val="25FF30B3"/>
    <w:rsid w:val="262D5203"/>
    <w:rsid w:val="2641073A"/>
    <w:rsid w:val="269B083D"/>
    <w:rsid w:val="26CE4D69"/>
    <w:rsid w:val="27BA3091"/>
    <w:rsid w:val="283A122C"/>
    <w:rsid w:val="28610BE0"/>
    <w:rsid w:val="29130689"/>
    <w:rsid w:val="29A40EA3"/>
    <w:rsid w:val="2A065234"/>
    <w:rsid w:val="2A1D781E"/>
    <w:rsid w:val="2A353463"/>
    <w:rsid w:val="2AAA08A7"/>
    <w:rsid w:val="2B7646E9"/>
    <w:rsid w:val="2B9729CB"/>
    <w:rsid w:val="2B9835E4"/>
    <w:rsid w:val="2BF15339"/>
    <w:rsid w:val="2C1C6378"/>
    <w:rsid w:val="2C465F29"/>
    <w:rsid w:val="2D8B6775"/>
    <w:rsid w:val="2D9903F5"/>
    <w:rsid w:val="2DEA2C92"/>
    <w:rsid w:val="2E8E1D88"/>
    <w:rsid w:val="2F4205FD"/>
    <w:rsid w:val="2FB155E4"/>
    <w:rsid w:val="2FFF3317"/>
    <w:rsid w:val="300A4C15"/>
    <w:rsid w:val="30787F03"/>
    <w:rsid w:val="30A246EA"/>
    <w:rsid w:val="30B92D66"/>
    <w:rsid w:val="30ED4006"/>
    <w:rsid w:val="314F4BFA"/>
    <w:rsid w:val="319036BC"/>
    <w:rsid w:val="32674CE9"/>
    <w:rsid w:val="328C29A2"/>
    <w:rsid w:val="34266424"/>
    <w:rsid w:val="342A1032"/>
    <w:rsid w:val="34887699"/>
    <w:rsid w:val="348B0C99"/>
    <w:rsid w:val="34B815B7"/>
    <w:rsid w:val="34E90B72"/>
    <w:rsid w:val="36137470"/>
    <w:rsid w:val="366350BA"/>
    <w:rsid w:val="370840D1"/>
    <w:rsid w:val="375E1F6D"/>
    <w:rsid w:val="379C5D53"/>
    <w:rsid w:val="37DE6495"/>
    <w:rsid w:val="37DF5322"/>
    <w:rsid w:val="38163439"/>
    <w:rsid w:val="38A91B24"/>
    <w:rsid w:val="38DC0517"/>
    <w:rsid w:val="39910D27"/>
    <w:rsid w:val="39CE7D46"/>
    <w:rsid w:val="39E436C1"/>
    <w:rsid w:val="39F41AB5"/>
    <w:rsid w:val="39FA7674"/>
    <w:rsid w:val="3A84037F"/>
    <w:rsid w:val="3ABA367F"/>
    <w:rsid w:val="3AF406A3"/>
    <w:rsid w:val="3BBC0D03"/>
    <w:rsid w:val="3BE02FC4"/>
    <w:rsid w:val="3BF63F00"/>
    <w:rsid w:val="3C103C8E"/>
    <w:rsid w:val="3C6129C0"/>
    <w:rsid w:val="3CA5284A"/>
    <w:rsid w:val="3D7B5AED"/>
    <w:rsid w:val="3DA20980"/>
    <w:rsid w:val="3DBA24A0"/>
    <w:rsid w:val="3E312770"/>
    <w:rsid w:val="3EC80CDC"/>
    <w:rsid w:val="3F255341"/>
    <w:rsid w:val="3F592555"/>
    <w:rsid w:val="3F680EBA"/>
    <w:rsid w:val="3FDB2873"/>
    <w:rsid w:val="406A3401"/>
    <w:rsid w:val="4138150D"/>
    <w:rsid w:val="413D37B1"/>
    <w:rsid w:val="41814396"/>
    <w:rsid w:val="418E0242"/>
    <w:rsid w:val="41B34322"/>
    <w:rsid w:val="42C36125"/>
    <w:rsid w:val="43DB3DEE"/>
    <w:rsid w:val="4426215A"/>
    <w:rsid w:val="446A2417"/>
    <w:rsid w:val="45722D2D"/>
    <w:rsid w:val="45FB6D58"/>
    <w:rsid w:val="464808EE"/>
    <w:rsid w:val="469F51BB"/>
    <w:rsid w:val="46EB2070"/>
    <w:rsid w:val="47457DCA"/>
    <w:rsid w:val="47C5166C"/>
    <w:rsid w:val="48C73C75"/>
    <w:rsid w:val="49E96CC2"/>
    <w:rsid w:val="4A423942"/>
    <w:rsid w:val="4A576F08"/>
    <w:rsid w:val="4AA675C9"/>
    <w:rsid w:val="4AFA6306"/>
    <w:rsid w:val="4C5C0A7B"/>
    <w:rsid w:val="4C982D84"/>
    <w:rsid w:val="4CE84CBE"/>
    <w:rsid w:val="4E11634F"/>
    <w:rsid w:val="4E421195"/>
    <w:rsid w:val="4E7276CC"/>
    <w:rsid w:val="4F6F4B17"/>
    <w:rsid w:val="4F8C5EB6"/>
    <w:rsid w:val="50013C9F"/>
    <w:rsid w:val="506253AB"/>
    <w:rsid w:val="506369BC"/>
    <w:rsid w:val="51071BBE"/>
    <w:rsid w:val="514E7348"/>
    <w:rsid w:val="51C72EC1"/>
    <w:rsid w:val="522E060B"/>
    <w:rsid w:val="53723DFA"/>
    <w:rsid w:val="54714DF2"/>
    <w:rsid w:val="54DF5923"/>
    <w:rsid w:val="54F671A6"/>
    <w:rsid w:val="55231538"/>
    <w:rsid w:val="55BA5430"/>
    <w:rsid w:val="56227F32"/>
    <w:rsid w:val="574500BD"/>
    <w:rsid w:val="57B65BDE"/>
    <w:rsid w:val="57BA5B3C"/>
    <w:rsid w:val="57FA1DBF"/>
    <w:rsid w:val="58713B4D"/>
    <w:rsid w:val="58DB0368"/>
    <w:rsid w:val="58DB66EB"/>
    <w:rsid w:val="590C179B"/>
    <w:rsid w:val="5A377E2A"/>
    <w:rsid w:val="5A7A1914"/>
    <w:rsid w:val="5A9733C8"/>
    <w:rsid w:val="5B6C6048"/>
    <w:rsid w:val="5BD01240"/>
    <w:rsid w:val="5BF47F6E"/>
    <w:rsid w:val="5C21694F"/>
    <w:rsid w:val="5C5B1867"/>
    <w:rsid w:val="5C8321C1"/>
    <w:rsid w:val="5D0D5F1C"/>
    <w:rsid w:val="5D880703"/>
    <w:rsid w:val="5DB8201A"/>
    <w:rsid w:val="5DD757BE"/>
    <w:rsid w:val="5DF419DD"/>
    <w:rsid w:val="5E01199E"/>
    <w:rsid w:val="5E2356B9"/>
    <w:rsid w:val="5E647D66"/>
    <w:rsid w:val="5E76408D"/>
    <w:rsid w:val="5EB62F70"/>
    <w:rsid w:val="5EE237C6"/>
    <w:rsid w:val="5FB47818"/>
    <w:rsid w:val="61317C34"/>
    <w:rsid w:val="61341414"/>
    <w:rsid w:val="614B0ED0"/>
    <w:rsid w:val="61705F16"/>
    <w:rsid w:val="61F51757"/>
    <w:rsid w:val="624F1BEF"/>
    <w:rsid w:val="62741378"/>
    <w:rsid w:val="6299063F"/>
    <w:rsid w:val="629B6955"/>
    <w:rsid w:val="62BD3468"/>
    <w:rsid w:val="63310EEA"/>
    <w:rsid w:val="63613019"/>
    <w:rsid w:val="63820974"/>
    <w:rsid w:val="63862F7D"/>
    <w:rsid w:val="64557E40"/>
    <w:rsid w:val="64BF0387"/>
    <w:rsid w:val="65BC3837"/>
    <w:rsid w:val="65BD5E88"/>
    <w:rsid w:val="661111DF"/>
    <w:rsid w:val="668704B4"/>
    <w:rsid w:val="66D70B6D"/>
    <w:rsid w:val="66F11AFF"/>
    <w:rsid w:val="66F9477F"/>
    <w:rsid w:val="672244D2"/>
    <w:rsid w:val="681A4E43"/>
    <w:rsid w:val="68D24688"/>
    <w:rsid w:val="69692F2B"/>
    <w:rsid w:val="69B8584F"/>
    <w:rsid w:val="6A2D52EE"/>
    <w:rsid w:val="6A364298"/>
    <w:rsid w:val="6A8D66CB"/>
    <w:rsid w:val="6BAB69FE"/>
    <w:rsid w:val="6BBD63A4"/>
    <w:rsid w:val="6BD3071E"/>
    <w:rsid w:val="6C2901A5"/>
    <w:rsid w:val="6C922387"/>
    <w:rsid w:val="6CF8560B"/>
    <w:rsid w:val="6D046C51"/>
    <w:rsid w:val="6D0B4354"/>
    <w:rsid w:val="6D145BBF"/>
    <w:rsid w:val="6F0C7697"/>
    <w:rsid w:val="6F3A5F69"/>
    <w:rsid w:val="6F810424"/>
    <w:rsid w:val="6FBF3E19"/>
    <w:rsid w:val="6FFD2257"/>
    <w:rsid w:val="70647983"/>
    <w:rsid w:val="70964312"/>
    <w:rsid w:val="712C1933"/>
    <w:rsid w:val="72267F07"/>
    <w:rsid w:val="724C4B7D"/>
    <w:rsid w:val="7275346A"/>
    <w:rsid w:val="730C2E6C"/>
    <w:rsid w:val="73396B99"/>
    <w:rsid w:val="737759E0"/>
    <w:rsid w:val="741B7362"/>
    <w:rsid w:val="747F7695"/>
    <w:rsid w:val="749E43C1"/>
    <w:rsid w:val="750E52EA"/>
    <w:rsid w:val="752D2949"/>
    <w:rsid w:val="76962A74"/>
    <w:rsid w:val="76D35A76"/>
    <w:rsid w:val="775372DD"/>
    <w:rsid w:val="77DF7C57"/>
    <w:rsid w:val="79EC3A1B"/>
    <w:rsid w:val="7A7D7D30"/>
    <w:rsid w:val="7B093239"/>
    <w:rsid w:val="7BA91208"/>
    <w:rsid w:val="7C4D70DB"/>
    <w:rsid w:val="7CAA31E3"/>
    <w:rsid w:val="7D414E76"/>
    <w:rsid w:val="7D81009C"/>
    <w:rsid w:val="7DB34324"/>
    <w:rsid w:val="7DEA0875"/>
    <w:rsid w:val="7EC97809"/>
    <w:rsid w:val="7EFC340A"/>
    <w:rsid w:val="7F1B1B44"/>
    <w:rsid w:val="7F264BB1"/>
    <w:rsid w:val="7F3F5C0B"/>
    <w:rsid w:val="7F956F67"/>
    <w:rsid w:val="7FD8704A"/>
    <w:rsid w:val="BDE3F6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21"/>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21"/>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character" w:customStyle="1" w:styleId="18">
    <w:name w:val="fontstyle01"/>
    <w:basedOn w:val="14"/>
    <w:qFormat/>
    <w:uiPriority w:val="0"/>
    <w:rPr>
      <w:rFonts w:ascii="TimesNewRomanPSMT" w:hAnsi="TimesNewRomanPSMT" w:eastAsia="TimesNewRomanPSMT" w:cs="TimesNewRomanPSMT"/>
      <w:color w:val="000000"/>
      <w:sz w:val="20"/>
      <w:szCs w:val="20"/>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5449</Words>
  <Characters>6659</Characters>
  <Lines>0</Lines>
  <Paragraphs>0</Paragraphs>
  <TotalTime>0</TotalTime>
  <ScaleCrop>false</ScaleCrop>
  <LinksUpToDate>false</LinksUpToDate>
  <CharactersWithSpaces>6999</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2020-06-05T19:41:00Z</dcterms:created>
  <dc:creator>张漢卿</dc:creator>
  <dc:description>ZH&amp;HQ</dc:description>
  <cp:lastModifiedBy>冰淇淋</cp:lastModifiedBy>
  <cp:lastPrinted>2022-03-17T03:04:00Z</cp:lastPrinted>
  <dcterms:modified xsi:type="dcterms:W3CDTF">2022-10-28T02:17:02Z</dcterms:modified>
  <dc:title>编织菱形防堵筛网标准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301025D63AAF498C9A0C5AFB02446F92</vt:lpwstr>
  </property>
  <property fmtid="{D5CDD505-2E9C-101B-9397-08002B2CF9AE}" pid="4" name="所有者">
    <vt:lpwstr>张汉卿</vt:lpwstr>
  </property>
</Properties>
</file>